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5693" w:tblpY="356"/>
        <w:tblOverlap w:val="never"/>
        <w:tblW w:w="0" w:type="auto"/>
        <w:tblLook w:val="00A0" w:firstRow="1" w:lastRow="0" w:firstColumn="1" w:lastColumn="0" w:noHBand="0" w:noVBand="0"/>
      </w:tblPr>
      <w:tblGrid>
        <w:gridCol w:w="6313"/>
      </w:tblGrid>
      <w:tr w:rsidR="00F846C5" w:rsidRPr="0022638D" w14:paraId="0AA4E6B9" w14:textId="77777777" w:rsidTr="00F846C5">
        <w:tc>
          <w:tcPr>
            <w:tcW w:w="6313" w:type="dxa"/>
          </w:tcPr>
          <w:p w14:paraId="05DAB326" w14:textId="77777777" w:rsidR="00F846C5" w:rsidRPr="008025E8" w:rsidRDefault="00F846C5" w:rsidP="00F846C5">
            <w:pPr>
              <w:tabs>
                <w:tab w:val="left" w:pos="6096"/>
              </w:tabs>
              <w:rPr>
                <w:rFonts w:ascii="Times New Roman" w:hAnsi="Times New Roman" w:cs="Times New Roman"/>
                <w:sz w:val="28"/>
                <w:szCs w:val="28"/>
              </w:rPr>
            </w:pPr>
            <w:r w:rsidRPr="008025E8">
              <w:rPr>
                <w:rFonts w:ascii="Times New Roman" w:hAnsi="Times New Roman" w:cs="Times New Roman"/>
                <w:b/>
                <w:bCs/>
                <w:sz w:val="28"/>
                <w:szCs w:val="28"/>
              </w:rPr>
              <w:t>Утверждаю</w:t>
            </w:r>
          </w:p>
          <w:p w14:paraId="321759B3" w14:textId="77777777" w:rsidR="00F846C5" w:rsidRPr="006960A0" w:rsidRDefault="00F846C5" w:rsidP="00F846C5">
            <w:pPr>
              <w:pStyle w:val="Default"/>
              <w:tabs>
                <w:tab w:val="left" w:pos="6096"/>
              </w:tabs>
              <w:rPr>
                <w:rFonts w:ascii="Times New Roman" w:hAnsi="Times New Roman" w:cs="Times New Roman"/>
                <w:sz w:val="28"/>
                <w:szCs w:val="28"/>
              </w:rPr>
            </w:pPr>
            <w:bookmarkStart w:id="0" w:name="_GoBack"/>
            <w:bookmarkEnd w:id="0"/>
            <w:r w:rsidRPr="006960A0">
              <w:rPr>
                <w:rFonts w:ascii="Times New Roman" w:hAnsi="Times New Roman" w:cs="Times New Roman"/>
                <w:sz w:val="28"/>
                <w:szCs w:val="28"/>
              </w:rPr>
              <w:tab/>
            </w:r>
            <w:r w:rsidRPr="006960A0">
              <w:rPr>
                <w:rFonts w:ascii="Times New Roman" w:hAnsi="Times New Roman" w:cs="Times New Roman"/>
                <w:sz w:val="28"/>
                <w:szCs w:val="28"/>
              </w:rPr>
              <w:tab/>
            </w:r>
            <w:r>
              <w:rPr>
                <w:rFonts w:ascii="Times New Roman" w:hAnsi="Times New Roman" w:cs="Times New Roman"/>
                <w:sz w:val="28"/>
                <w:szCs w:val="28"/>
              </w:rPr>
              <w:t>Генеральный директор</w:t>
            </w:r>
          </w:p>
          <w:p w14:paraId="44D8F7E7" w14:textId="0D1B3BF8" w:rsidR="00F846C5" w:rsidRPr="006960A0" w:rsidRDefault="006E561D" w:rsidP="00F846C5">
            <w:pPr>
              <w:pStyle w:val="Default"/>
              <w:tabs>
                <w:tab w:val="left" w:pos="6096"/>
              </w:tabs>
              <w:spacing w:before="120"/>
              <w:rPr>
                <w:rFonts w:ascii="Times New Roman" w:hAnsi="Times New Roman" w:cs="Times New Roman"/>
                <w:sz w:val="28"/>
                <w:szCs w:val="28"/>
              </w:rPr>
            </w:pPr>
            <w:r>
              <w:rPr>
                <w:noProof/>
                <w:lang w:eastAsia="ru-RU"/>
              </w:rPr>
              <w:drawing>
                <wp:inline distT="0" distB="0" distL="0" distR="0" wp14:anchorId="617D0FE5" wp14:editId="15D7A680">
                  <wp:extent cx="1129665" cy="455930"/>
                  <wp:effectExtent l="0" t="0" r="0" b="0"/>
                  <wp:docPr id="1" name="Рисунок 1" descr="C:\Users\Anna\AppData\Local\Microsoft\Windows\INetCache\Content.Word\Соболева.png"/>
                  <wp:cNvGraphicFramePr/>
                  <a:graphic xmlns:a="http://schemas.openxmlformats.org/drawingml/2006/main">
                    <a:graphicData uri="http://schemas.openxmlformats.org/drawingml/2006/picture">
                      <pic:pic xmlns:pic="http://schemas.openxmlformats.org/drawingml/2006/picture">
                        <pic:nvPicPr>
                          <pic:cNvPr id="1" name="Рисунок 1" descr="C:\Users\Anna\AppData\Local\Microsoft\Windows\INetCache\Content.Word\Соболева.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9665" cy="455930"/>
                          </a:xfrm>
                          <a:prstGeom prst="rect">
                            <a:avLst/>
                          </a:prstGeom>
                          <a:noFill/>
                          <a:ln>
                            <a:noFill/>
                          </a:ln>
                        </pic:spPr>
                      </pic:pic>
                    </a:graphicData>
                  </a:graphic>
                </wp:inline>
              </w:drawing>
            </w:r>
            <w:r>
              <w:rPr>
                <w:rFonts w:ascii="Times New Roman" w:hAnsi="Times New Roman" w:cs="Times New Roman"/>
                <w:sz w:val="28"/>
                <w:szCs w:val="28"/>
              </w:rPr>
              <w:t xml:space="preserve">             </w:t>
            </w:r>
            <w:r w:rsidR="00F846C5">
              <w:rPr>
                <w:rFonts w:ascii="Times New Roman" w:hAnsi="Times New Roman" w:cs="Times New Roman"/>
                <w:sz w:val="28"/>
                <w:szCs w:val="28"/>
              </w:rPr>
              <w:t>Э.Ю. Соболева</w:t>
            </w:r>
          </w:p>
          <w:p w14:paraId="52AB2485" w14:textId="77777777" w:rsidR="00F846C5" w:rsidRPr="006960A0" w:rsidRDefault="00F846C5" w:rsidP="00F846C5">
            <w:pPr>
              <w:pStyle w:val="Default"/>
              <w:tabs>
                <w:tab w:val="left" w:pos="6096"/>
              </w:tabs>
              <w:spacing w:before="120"/>
              <w:rPr>
                <w:b/>
                <w:bCs/>
                <w:i/>
                <w:iCs/>
                <w:sz w:val="28"/>
                <w:szCs w:val="28"/>
              </w:rPr>
            </w:pPr>
          </w:p>
        </w:tc>
      </w:tr>
    </w:tbl>
    <w:p w14:paraId="5848A2A5" w14:textId="77777777" w:rsidR="00F846C5" w:rsidRDefault="00F846C5" w:rsidP="00F846C5">
      <w:pPr>
        <w:tabs>
          <w:tab w:val="left" w:pos="6060"/>
        </w:tabs>
        <w:spacing w:after="0" w:line="276" w:lineRule="auto"/>
        <w:jc w:val="both"/>
        <w:rPr>
          <w:rFonts w:ascii="Times New Roman" w:hAnsi="Times New Roman" w:cs="Times New Roman"/>
          <w:b/>
          <w:sz w:val="72"/>
          <w:szCs w:val="72"/>
        </w:rPr>
      </w:pPr>
      <w:r>
        <w:rPr>
          <w:noProof/>
          <w:lang w:eastAsia="ru-RU"/>
        </w:rPr>
        <w:drawing>
          <wp:anchor distT="0" distB="0" distL="114300" distR="114300" simplePos="0" relativeHeight="251659264" behindDoc="1" locked="0" layoutInCell="1" allowOverlap="1" wp14:anchorId="4D56F92D" wp14:editId="0D9546F3">
            <wp:simplePos x="0" y="0"/>
            <wp:positionH relativeFrom="column">
              <wp:posOffset>-1143000</wp:posOffset>
            </wp:positionH>
            <wp:positionV relativeFrom="paragraph">
              <wp:posOffset>-800100</wp:posOffset>
            </wp:positionV>
            <wp:extent cx="7758430" cy="107442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8430" cy="10744200"/>
                    </a:xfrm>
                    <a:prstGeom prst="rect">
                      <a:avLst/>
                    </a:prstGeom>
                    <a:noFill/>
                  </pic:spPr>
                </pic:pic>
              </a:graphicData>
            </a:graphic>
          </wp:anchor>
        </w:drawing>
      </w:r>
      <w:r>
        <w:rPr>
          <w:rFonts w:ascii="Times New Roman" w:hAnsi="Times New Roman" w:cs="Times New Roman"/>
          <w:b/>
          <w:sz w:val="72"/>
          <w:szCs w:val="72"/>
        </w:rPr>
        <w:tab/>
      </w:r>
    </w:p>
    <w:p w14:paraId="0A274B40" w14:textId="5FF86BB3" w:rsidR="00E30F7D" w:rsidRDefault="00E30F7D" w:rsidP="00F846C5">
      <w:pPr>
        <w:tabs>
          <w:tab w:val="left" w:pos="6060"/>
        </w:tabs>
        <w:spacing w:after="0" w:line="276" w:lineRule="auto"/>
        <w:jc w:val="both"/>
        <w:rPr>
          <w:rFonts w:ascii="Times New Roman" w:hAnsi="Times New Roman" w:cs="Times New Roman"/>
          <w:b/>
          <w:sz w:val="72"/>
          <w:szCs w:val="72"/>
        </w:rPr>
      </w:pPr>
    </w:p>
    <w:p w14:paraId="207E79C5" w14:textId="77777777" w:rsidR="00E30F7D" w:rsidRDefault="00E30F7D" w:rsidP="00E30F7D">
      <w:pPr>
        <w:spacing w:after="0" w:line="276" w:lineRule="auto"/>
        <w:jc w:val="both"/>
        <w:rPr>
          <w:rFonts w:ascii="Times New Roman" w:hAnsi="Times New Roman" w:cs="Times New Roman"/>
          <w:b/>
          <w:sz w:val="72"/>
          <w:szCs w:val="72"/>
        </w:rPr>
      </w:pPr>
    </w:p>
    <w:p w14:paraId="2F1231CA" w14:textId="1B249241" w:rsidR="00E30F7D" w:rsidRDefault="00E30F7D" w:rsidP="00E30F7D">
      <w:pPr>
        <w:spacing w:after="0" w:line="276" w:lineRule="auto"/>
        <w:jc w:val="both"/>
        <w:rPr>
          <w:rFonts w:ascii="Times New Roman" w:hAnsi="Times New Roman" w:cs="Times New Roman"/>
          <w:b/>
          <w:sz w:val="72"/>
          <w:szCs w:val="72"/>
        </w:rPr>
      </w:pPr>
    </w:p>
    <w:p w14:paraId="680CE733" w14:textId="77777777" w:rsidR="00E30F7D" w:rsidRDefault="00E30F7D" w:rsidP="00E30F7D">
      <w:pPr>
        <w:spacing w:after="0" w:line="276" w:lineRule="auto"/>
        <w:jc w:val="both"/>
        <w:rPr>
          <w:rFonts w:ascii="Times New Roman" w:hAnsi="Times New Roman" w:cs="Times New Roman"/>
          <w:b/>
          <w:sz w:val="72"/>
          <w:szCs w:val="72"/>
        </w:rPr>
      </w:pPr>
    </w:p>
    <w:p w14:paraId="520E810B" w14:textId="77777777" w:rsidR="00E30F7D" w:rsidRDefault="00E30F7D" w:rsidP="00E30F7D">
      <w:pPr>
        <w:spacing w:after="0" w:line="276" w:lineRule="auto"/>
        <w:jc w:val="both"/>
        <w:rPr>
          <w:rFonts w:ascii="Times New Roman" w:hAnsi="Times New Roman" w:cs="Times New Roman"/>
          <w:b/>
          <w:sz w:val="72"/>
          <w:szCs w:val="72"/>
        </w:rPr>
      </w:pPr>
    </w:p>
    <w:p w14:paraId="117963F5" w14:textId="77777777" w:rsidR="00E30F7D" w:rsidRDefault="00E30F7D" w:rsidP="00E30F7D">
      <w:pPr>
        <w:spacing w:after="0" w:line="276" w:lineRule="auto"/>
        <w:jc w:val="both"/>
        <w:rPr>
          <w:rFonts w:ascii="Times New Roman" w:hAnsi="Times New Roman" w:cs="Times New Roman"/>
          <w:b/>
          <w:sz w:val="72"/>
          <w:szCs w:val="72"/>
        </w:rPr>
      </w:pPr>
    </w:p>
    <w:p w14:paraId="206D3D57" w14:textId="13DC3928" w:rsidR="00F846C5" w:rsidRPr="00FC315A" w:rsidRDefault="00F846C5" w:rsidP="00FC315A">
      <w:pPr>
        <w:jc w:val="center"/>
        <w:rPr>
          <w:rFonts w:ascii="Times New Roman" w:eastAsia="Times New Roman" w:hAnsi="Times New Roman" w:cs="Times New Roman"/>
          <w:b/>
          <w:bCs/>
          <w:sz w:val="56"/>
          <w:szCs w:val="32"/>
          <w:lang w:eastAsia="ru-RU"/>
        </w:rPr>
      </w:pPr>
      <w:r w:rsidRPr="00F846C5">
        <w:rPr>
          <w:rFonts w:ascii="Times New Roman" w:eastAsia="Times New Roman" w:hAnsi="Times New Roman" w:cs="Times New Roman"/>
          <w:b/>
          <w:bCs/>
          <w:sz w:val="56"/>
          <w:szCs w:val="32"/>
          <w:lang w:eastAsia="ru-RU"/>
        </w:rPr>
        <w:t xml:space="preserve">Аналитический отчет о результатах </w:t>
      </w:r>
      <w:r w:rsidR="00FC315A">
        <w:rPr>
          <w:rFonts w:ascii="Times New Roman" w:eastAsia="Times New Roman" w:hAnsi="Times New Roman" w:cs="Times New Roman"/>
          <w:b/>
          <w:bCs/>
          <w:sz w:val="56"/>
          <w:szCs w:val="32"/>
          <w:lang w:eastAsia="ru-RU"/>
        </w:rPr>
        <w:t xml:space="preserve">   </w:t>
      </w:r>
      <w:r w:rsidRPr="00F846C5">
        <w:rPr>
          <w:rFonts w:ascii="Times New Roman" w:eastAsia="Times New Roman" w:hAnsi="Times New Roman" w:cs="Times New Roman"/>
          <w:b/>
          <w:bCs/>
          <w:sz w:val="56"/>
          <w:szCs w:val="32"/>
          <w:lang w:eastAsia="ru-RU"/>
        </w:rPr>
        <w:t>внешней оценки образовательных программ по итогам 2016 года</w:t>
      </w:r>
    </w:p>
    <w:p w14:paraId="66DD876D" w14:textId="77777777" w:rsidR="00F846C5" w:rsidRDefault="00F846C5" w:rsidP="00F846C5">
      <w:pPr>
        <w:jc w:val="center"/>
        <w:rPr>
          <w:rFonts w:ascii="Times New Roman" w:hAnsi="Times New Roman" w:cs="Times New Roman"/>
          <w:b/>
          <w:sz w:val="28"/>
          <w:szCs w:val="28"/>
        </w:rPr>
      </w:pPr>
    </w:p>
    <w:p w14:paraId="5BA1411B" w14:textId="77777777" w:rsidR="00F846C5" w:rsidRDefault="00F846C5" w:rsidP="00F846C5">
      <w:pPr>
        <w:jc w:val="center"/>
        <w:rPr>
          <w:rFonts w:ascii="Times New Roman" w:hAnsi="Times New Roman" w:cs="Times New Roman"/>
          <w:b/>
          <w:sz w:val="28"/>
          <w:szCs w:val="28"/>
        </w:rPr>
      </w:pPr>
    </w:p>
    <w:p w14:paraId="544B80D9" w14:textId="77777777" w:rsidR="00F846C5" w:rsidRDefault="00F846C5" w:rsidP="00F846C5">
      <w:pPr>
        <w:jc w:val="center"/>
        <w:rPr>
          <w:rFonts w:ascii="Times New Roman" w:hAnsi="Times New Roman" w:cs="Times New Roman"/>
          <w:b/>
          <w:sz w:val="28"/>
          <w:szCs w:val="28"/>
        </w:rPr>
      </w:pPr>
    </w:p>
    <w:p w14:paraId="6F9AEF14" w14:textId="77777777" w:rsidR="00F846C5" w:rsidRDefault="00F846C5" w:rsidP="00F846C5">
      <w:pPr>
        <w:jc w:val="center"/>
        <w:rPr>
          <w:rFonts w:ascii="Times New Roman" w:hAnsi="Times New Roman" w:cs="Times New Roman"/>
          <w:b/>
          <w:sz w:val="28"/>
          <w:szCs w:val="28"/>
        </w:rPr>
      </w:pPr>
    </w:p>
    <w:p w14:paraId="25D2C1D6" w14:textId="77777777" w:rsidR="00F846C5" w:rsidRDefault="00F846C5" w:rsidP="00F846C5">
      <w:pPr>
        <w:jc w:val="center"/>
        <w:rPr>
          <w:rFonts w:ascii="Times New Roman" w:hAnsi="Times New Roman" w:cs="Times New Roman"/>
          <w:b/>
          <w:sz w:val="28"/>
          <w:szCs w:val="28"/>
        </w:rPr>
      </w:pPr>
    </w:p>
    <w:p w14:paraId="2162F40E" w14:textId="77777777" w:rsidR="00F846C5" w:rsidRDefault="00F846C5" w:rsidP="00F846C5">
      <w:pPr>
        <w:jc w:val="center"/>
        <w:rPr>
          <w:rFonts w:ascii="Times New Roman" w:hAnsi="Times New Roman" w:cs="Times New Roman"/>
          <w:b/>
          <w:sz w:val="28"/>
          <w:szCs w:val="28"/>
        </w:rPr>
      </w:pPr>
    </w:p>
    <w:p w14:paraId="6C39713C" w14:textId="77777777" w:rsidR="00F846C5" w:rsidRDefault="00F846C5" w:rsidP="00F846C5">
      <w:pPr>
        <w:jc w:val="center"/>
        <w:rPr>
          <w:rFonts w:ascii="Times New Roman" w:hAnsi="Times New Roman" w:cs="Times New Roman"/>
          <w:b/>
          <w:sz w:val="28"/>
          <w:szCs w:val="28"/>
        </w:rPr>
      </w:pPr>
    </w:p>
    <w:p w14:paraId="72B9F4D1" w14:textId="77777777" w:rsidR="00F846C5" w:rsidRDefault="00F846C5" w:rsidP="00F846C5">
      <w:pPr>
        <w:jc w:val="center"/>
        <w:rPr>
          <w:rFonts w:ascii="Times New Roman" w:hAnsi="Times New Roman" w:cs="Times New Roman"/>
          <w:b/>
          <w:sz w:val="28"/>
          <w:szCs w:val="28"/>
        </w:rPr>
      </w:pPr>
    </w:p>
    <w:p w14:paraId="62F1F707" w14:textId="77777777" w:rsidR="00F846C5" w:rsidRDefault="00F846C5" w:rsidP="00F846C5">
      <w:pPr>
        <w:jc w:val="center"/>
        <w:rPr>
          <w:rFonts w:ascii="Times New Roman" w:hAnsi="Times New Roman" w:cs="Times New Roman"/>
          <w:b/>
          <w:sz w:val="28"/>
          <w:szCs w:val="28"/>
        </w:rPr>
      </w:pPr>
    </w:p>
    <w:p w14:paraId="5CB95B4A" w14:textId="77777777" w:rsidR="006E52D8" w:rsidRDefault="00F846C5" w:rsidP="006E52D8">
      <w:pPr>
        <w:tabs>
          <w:tab w:val="left" w:pos="993"/>
        </w:tabs>
        <w:spacing w:after="0" w:line="240" w:lineRule="auto"/>
        <w:ind w:left="-1276"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6E52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14:paraId="25026D75" w14:textId="0D2EF6FE" w:rsidR="00E30F7D" w:rsidRPr="006E52D8" w:rsidRDefault="006E52D8" w:rsidP="006E52D8">
      <w:pPr>
        <w:tabs>
          <w:tab w:val="left" w:pos="993"/>
        </w:tabs>
        <w:spacing w:after="0" w:line="240" w:lineRule="auto"/>
        <w:ind w:left="-1276" w:firstLine="709"/>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F846C5" w:rsidRPr="00F846C5">
        <w:rPr>
          <w:rFonts w:ascii="Times New Roman" w:eastAsia="Times New Roman" w:hAnsi="Times New Roman" w:cs="Times New Roman"/>
          <w:b/>
          <w:bCs/>
          <w:sz w:val="28"/>
          <w:szCs w:val="28"/>
          <w:lang w:eastAsia="ru-RU"/>
        </w:rPr>
        <w:t>Москва – 201</w:t>
      </w:r>
      <w:bookmarkStart w:id="1" w:name="id_gjdgxs"/>
      <w:bookmarkEnd w:id="1"/>
      <w:r w:rsidR="00F846C5" w:rsidRPr="00F846C5">
        <w:rPr>
          <w:rFonts w:ascii="Times New Roman" w:eastAsia="Times New Roman" w:hAnsi="Times New Roman" w:cs="Times New Roman"/>
          <w:b/>
          <w:bCs/>
          <w:sz w:val="28"/>
          <w:szCs w:val="28"/>
          <w:lang w:eastAsia="ru-RU"/>
        </w:rPr>
        <w:t>7</w:t>
      </w:r>
      <w:r w:rsidR="00E30F7D">
        <w:rPr>
          <w:rFonts w:ascii="Times New Roman" w:hAnsi="Times New Roman" w:cs="Times New Roman"/>
          <w:b/>
          <w:sz w:val="28"/>
          <w:szCs w:val="28"/>
        </w:rPr>
        <w:br w:type="page"/>
      </w:r>
    </w:p>
    <w:p w14:paraId="7E7CFAE9" w14:textId="6A2EEB36" w:rsidR="000823B8" w:rsidRPr="001A068D" w:rsidRDefault="000823B8" w:rsidP="001A068D">
      <w:pPr>
        <w:pStyle w:val="a3"/>
        <w:numPr>
          <w:ilvl w:val="0"/>
          <w:numId w:val="1"/>
        </w:numPr>
        <w:spacing w:after="0" w:line="276" w:lineRule="auto"/>
        <w:ind w:left="0" w:firstLine="709"/>
        <w:jc w:val="both"/>
        <w:rPr>
          <w:rFonts w:ascii="Times New Roman" w:hAnsi="Times New Roman" w:cs="Times New Roman"/>
          <w:b/>
          <w:sz w:val="28"/>
          <w:szCs w:val="28"/>
        </w:rPr>
      </w:pPr>
      <w:r w:rsidRPr="001A068D">
        <w:rPr>
          <w:rFonts w:ascii="Times New Roman" w:hAnsi="Times New Roman" w:cs="Times New Roman"/>
          <w:b/>
          <w:sz w:val="28"/>
          <w:szCs w:val="28"/>
        </w:rPr>
        <w:lastRenderedPageBreak/>
        <w:t>Обзор основных факторов, определявших развитие системы профессионального образования в Р</w:t>
      </w:r>
      <w:r w:rsidR="00996670">
        <w:rPr>
          <w:rFonts w:ascii="Times New Roman" w:hAnsi="Times New Roman" w:cs="Times New Roman"/>
          <w:b/>
          <w:sz w:val="28"/>
          <w:szCs w:val="28"/>
        </w:rPr>
        <w:t>оссийской Федерации в 201</w:t>
      </w:r>
      <w:r w:rsidR="00E35D16">
        <w:rPr>
          <w:rFonts w:ascii="Times New Roman" w:hAnsi="Times New Roman" w:cs="Times New Roman"/>
          <w:b/>
          <w:sz w:val="28"/>
          <w:szCs w:val="28"/>
        </w:rPr>
        <w:t>6</w:t>
      </w:r>
      <w:r w:rsidR="00996670">
        <w:rPr>
          <w:rFonts w:ascii="Times New Roman" w:hAnsi="Times New Roman" w:cs="Times New Roman"/>
          <w:b/>
          <w:sz w:val="28"/>
          <w:szCs w:val="28"/>
        </w:rPr>
        <w:t xml:space="preserve"> году</w:t>
      </w:r>
    </w:p>
    <w:p w14:paraId="203D0844" w14:textId="77777777" w:rsidR="00D005BF" w:rsidRDefault="00D005BF" w:rsidP="00D005BF">
      <w:pPr>
        <w:rPr>
          <w:b/>
        </w:rPr>
      </w:pPr>
    </w:p>
    <w:p w14:paraId="05BE3E6B" w14:textId="77777777" w:rsidR="00D005BF" w:rsidRPr="00D005BF" w:rsidRDefault="00D005BF" w:rsidP="00D005BF">
      <w:pPr>
        <w:rPr>
          <w:rFonts w:ascii="Times New Roman" w:hAnsi="Times New Roman" w:cs="Times New Roman"/>
          <w:b/>
          <w:i/>
          <w:sz w:val="28"/>
          <w:szCs w:val="28"/>
        </w:rPr>
      </w:pPr>
      <w:r w:rsidRPr="00D005BF">
        <w:rPr>
          <w:rFonts w:ascii="Times New Roman" w:hAnsi="Times New Roman" w:cs="Times New Roman"/>
          <w:b/>
          <w:i/>
          <w:sz w:val="28"/>
          <w:szCs w:val="28"/>
        </w:rPr>
        <w:t>Высшее профессиональное образование</w:t>
      </w:r>
    </w:p>
    <w:p w14:paraId="6E6D469E" w14:textId="47735C11" w:rsidR="00D005BF" w:rsidRPr="00D005BF" w:rsidRDefault="00D005BF" w:rsidP="00EC33C5">
      <w:pPr>
        <w:ind w:firstLine="709"/>
        <w:contextualSpacing/>
        <w:jc w:val="both"/>
        <w:rPr>
          <w:rFonts w:ascii="Times New Roman" w:hAnsi="Times New Roman" w:cs="Times New Roman"/>
          <w:sz w:val="28"/>
          <w:szCs w:val="28"/>
        </w:rPr>
      </w:pPr>
      <w:r w:rsidRPr="00D005BF">
        <w:rPr>
          <w:rFonts w:ascii="Times New Roman" w:hAnsi="Times New Roman" w:cs="Times New Roman"/>
          <w:sz w:val="28"/>
          <w:szCs w:val="28"/>
        </w:rPr>
        <w:t>Ключевым механизмом обеспечения доступности высшего образования остается формирование объемов и структуры контрольных цифр прием</w:t>
      </w:r>
      <w:r w:rsidR="004A0B63">
        <w:rPr>
          <w:rFonts w:ascii="Times New Roman" w:hAnsi="Times New Roman" w:cs="Times New Roman"/>
          <w:sz w:val="28"/>
          <w:szCs w:val="28"/>
        </w:rPr>
        <w:t>а (</w:t>
      </w:r>
      <w:r w:rsidR="004A0B63" w:rsidRPr="00D005BF">
        <w:rPr>
          <w:rFonts w:ascii="Times New Roman" w:hAnsi="Times New Roman" w:cs="Times New Roman"/>
          <w:sz w:val="28"/>
          <w:szCs w:val="28"/>
        </w:rPr>
        <w:t>КЦП</w:t>
      </w:r>
      <w:r w:rsidR="004A0B63">
        <w:rPr>
          <w:rFonts w:ascii="Times New Roman" w:hAnsi="Times New Roman" w:cs="Times New Roman"/>
          <w:sz w:val="28"/>
          <w:szCs w:val="28"/>
        </w:rPr>
        <w:t>)</w:t>
      </w:r>
      <w:r w:rsidRPr="00D005BF">
        <w:rPr>
          <w:rFonts w:ascii="Times New Roman" w:hAnsi="Times New Roman" w:cs="Times New Roman"/>
          <w:sz w:val="28"/>
          <w:szCs w:val="28"/>
        </w:rPr>
        <w:t xml:space="preserve"> на обучение. </w:t>
      </w:r>
      <w:r w:rsidRPr="00EC33C5">
        <w:rPr>
          <w:rFonts w:ascii="Times New Roman" w:hAnsi="Times New Roman" w:cs="Times New Roman"/>
          <w:sz w:val="28"/>
          <w:szCs w:val="28"/>
        </w:rPr>
        <w:t xml:space="preserve">При установлении </w:t>
      </w:r>
      <w:r w:rsidR="00EC33C5" w:rsidRPr="00EC33C5">
        <w:rPr>
          <w:rFonts w:ascii="Times New Roman" w:hAnsi="Times New Roman" w:cs="Times New Roman"/>
          <w:sz w:val="28"/>
          <w:szCs w:val="28"/>
        </w:rPr>
        <w:t xml:space="preserve">КЦП </w:t>
      </w:r>
      <w:r w:rsidRPr="00EC33C5">
        <w:rPr>
          <w:rFonts w:ascii="Times New Roman" w:hAnsi="Times New Roman" w:cs="Times New Roman"/>
          <w:sz w:val="28"/>
          <w:szCs w:val="28"/>
        </w:rPr>
        <w:t>на обучение по программам</w:t>
      </w:r>
      <w:r w:rsidRPr="00FB25A2">
        <w:rPr>
          <w:rFonts w:ascii="Times New Roman" w:hAnsi="Times New Roman" w:cs="Times New Roman"/>
          <w:color w:val="00B0F0"/>
          <w:sz w:val="28"/>
          <w:szCs w:val="28"/>
        </w:rPr>
        <w:t xml:space="preserve"> </w:t>
      </w:r>
      <w:r w:rsidRPr="00D005BF">
        <w:rPr>
          <w:rFonts w:ascii="Times New Roman" w:hAnsi="Times New Roman" w:cs="Times New Roman"/>
          <w:sz w:val="28"/>
          <w:szCs w:val="28"/>
        </w:rPr>
        <w:t>высшего образования на 2016/17 учебный год были учтены пожелания 13 тысяч ключевых российских работодателей.  Общий объем КЦП, установленный на 2016/17 учебный год, составил 529 тыс. человек. В течение последних трех лет отмечается рост потребности в выпускниках естественно</w:t>
      </w:r>
      <w:r w:rsidR="00FB25A2">
        <w:rPr>
          <w:rFonts w:ascii="Times New Roman" w:hAnsi="Times New Roman" w:cs="Times New Roman"/>
          <w:sz w:val="28"/>
          <w:szCs w:val="28"/>
        </w:rPr>
        <w:t>-</w:t>
      </w:r>
      <w:r w:rsidRPr="00D005BF">
        <w:rPr>
          <w:rFonts w:ascii="Times New Roman" w:hAnsi="Times New Roman" w:cs="Times New Roman"/>
          <w:sz w:val="28"/>
          <w:szCs w:val="28"/>
        </w:rPr>
        <w:t xml:space="preserve">научных, инженерно-технических, педагогических и медицинских направлений подготовки и специальностей.  Исходя из этого была определена структура очного приема на программы бакалавриата и специалитета в 2016 году: 46,7 % – КЦП на инженерные направления подготовки и специальности, 9,2 % – на педагогические, 8,4 % – на медицинские.  </w:t>
      </w:r>
    </w:p>
    <w:p w14:paraId="713AFAA1" w14:textId="77777777" w:rsidR="00D005BF" w:rsidRPr="00D005BF" w:rsidRDefault="00D005BF" w:rsidP="00EC33C5">
      <w:pPr>
        <w:ind w:firstLine="709"/>
        <w:contextualSpacing/>
        <w:jc w:val="both"/>
        <w:rPr>
          <w:rFonts w:ascii="Times New Roman" w:hAnsi="Times New Roman" w:cs="Times New Roman"/>
          <w:sz w:val="28"/>
          <w:szCs w:val="28"/>
        </w:rPr>
      </w:pPr>
      <w:r w:rsidRPr="00D005BF">
        <w:rPr>
          <w:rFonts w:ascii="Times New Roman" w:hAnsi="Times New Roman" w:cs="Times New Roman"/>
          <w:sz w:val="28"/>
          <w:szCs w:val="28"/>
        </w:rPr>
        <w:t xml:space="preserve">Для обеспечения качества высшего образования Министерство ежегодно проводит мониторинг эффективности деятельности вузов и их филиалов. В мониторинге эффективности 2016 года приняло участие 830 государственных, негосударственных, муниципальных и региональных образовательных организаций высшего образования и 932 филиала. В 2016 году в критерии оценки вузов включен такой показатель, как уровень зарплат преподавателей. По результатам мониторинга эффективности 2016 года 58 образовательных организаций высшего образования и 186 филиалов вузов выполнили менее четырех показателей, из них государственных – 12 вузов и 95 филиалов, негосударственных – 46 вузов и 91 филиал. </w:t>
      </w:r>
    </w:p>
    <w:p w14:paraId="7EADED98" w14:textId="708E9539" w:rsidR="00D005BF" w:rsidRPr="00D005BF" w:rsidRDefault="00D005BF" w:rsidP="00EC33C5">
      <w:pPr>
        <w:ind w:firstLine="709"/>
        <w:contextualSpacing/>
        <w:jc w:val="both"/>
        <w:rPr>
          <w:rFonts w:ascii="Times New Roman" w:hAnsi="Times New Roman" w:cs="Times New Roman"/>
          <w:sz w:val="28"/>
          <w:szCs w:val="28"/>
        </w:rPr>
      </w:pPr>
      <w:r w:rsidRPr="00D005BF">
        <w:rPr>
          <w:rFonts w:ascii="Times New Roman" w:hAnsi="Times New Roman" w:cs="Times New Roman"/>
          <w:sz w:val="28"/>
          <w:szCs w:val="28"/>
        </w:rPr>
        <w:t>Продолжена работа по актуализации</w:t>
      </w:r>
      <w:r w:rsidR="00D652D8">
        <w:rPr>
          <w:rFonts w:ascii="Times New Roman" w:hAnsi="Times New Roman" w:cs="Times New Roman"/>
          <w:sz w:val="28"/>
          <w:szCs w:val="28"/>
        </w:rPr>
        <w:t xml:space="preserve"> федерального государственного образовательного стандарта</w:t>
      </w:r>
      <w:r w:rsidRPr="00D005BF">
        <w:rPr>
          <w:rFonts w:ascii="Times New Roman" w:hAnsi="Times New Roman" w:cs="Times New Roman"/>
          <w:sz w:val="28"/>
          <w:szCs w:val="28"/>
        </w:rPr>
        <w:t xml:space="preserve"> </w:t>
      </w:r>
      <w:r w:rsidR="00D652D8">
        <w:rPr>
          <w:rFonts w:ascii="Times New Roman" w:hAnsi="Times New Roman" w:cs="Times New Roman"/>
          <w:sz w:val="28"/>
          <w:szCs w:val="28"/>
        </w:rPr>
        <w:t>(</w:t>
      </w:r>
      <w:r w:rsidRPr="00D005BF">
        <w:rPr>
          <w:rFonts w:ascii="Times New Roman" w:hAnsi="Times New Roman" w:cs="Times New Roman"/>
          <w:sz w:val="28"/>
          <w:szCs w:val="28"/>
        </w:rPr>
        <w:t>ФГОС</w:t>
      </w:r>
      <w:r w:rsidR="00D652D8">
        <w:rPr>
          <w:rFonts w:ascii="Times New Roman" w:hAnsi="Times New Roman" w:cs="Times New Roman"/>
          <w:sz w:val="28"/>
          <w:szCs w:val="28"/>
        </w:rPr>
        <w:t>)</w:t>
      </w:r>
      <w:r w:rsidRPr="00D005BF">
        <w:rPr>
          <w:rFonts w:ascii="Times New Roman" w:hAnsi="Times New Roman" w:cs="Times New Roman"/>
          <w:sz w:val="28"/>
          <w:szCs w:val="28"/>
        </w:rPr>
        <w:t xml:space="preserve"> высшего образования и приведению их в соответствие с требованиями профессиональных стандартов. Утверждены 154 обновленных ФГОС высшего образования. Подготовлены проекты 428 ФГОС высшего образования, обеспечивающих включение требований профессиональных стандартов в образовательную практику. 204 проекта ФГОС прошли экспертизу соответствующих советов по профессиональным квалификациям.</w:t>
      </w:r>
    </w:p>
    <w:p w14:paraId="7180CAD7" w14:textId="77777777" w:rsidR="00D005BF" w:rsidRPr="00D005BF" w:rsidRDefault="00D005BF" w:rsidP="00EC33C5">
      <w:pPr>
        <w:ind w:firstLine="709"/>
        <w:contextualSpacing/>
        <w:jc w:val="both"/>
        <w:rPr>
          <w:rFonts w:ascii="Times New Roman" w:hAnsi="Times New Roman" w:cs="Times New Roman"/>
          <w:sz w:val="28"/>
          <w:szCs w:val="28"/>
        </w:rPr>
      </w:pPr>
      <w:r w:rsidRPr="00D005BF">
        <w:rPr>
          <w:rFonts w:ascii="Times New Roman" w:hAnsi="Times New Roman" w:cs="Times New Roman"/>
          <w:sz w:val="28"/>
          <w:szCs w:val="28"/>
        </w:rPr>
        <w:t xml:space="preserve">В 2016 году продолжена поддержка 21 вуза, отобранного по результатам конкурса на предоставление государственной поддержки ведущим университетам РФ в целях повышения их конкурентоспособности среди ведущих мировых научно-образовательных центров. В 2016 году из 21 университета 20 представлены в трех ведущих мировых рейтингах, из них 16 </w:t>
      </w:r>
      <w:r w:rsidRPr="00D005BF">
        <w:rPr>
          <w:rFonts w:ascii="Times New Roman" w:hAnsi="Times New Roman" w:cs="Times New Roman"/>
          <w:sz w:val="28"/>
          <w:szCs w:val="28"/>
        </w:rPr>
        <w:lastRenderedPageBreak/>
        <w:t xml:space="preserve">– в рейтинге The World University Rankings (THE), 13 – в рейтинге QS World University Rankings (QS), 1 – впервые в рейтинге Academic Ranking of World Universities (ARWU). </w:t>
      </w:r>
    </w:p>
    <w:p w14:paraId="74F28639" w14:textId="77777777" w:rsidR="00D005BF" w:rsidRPr="00D005BF" w:rsidRDefault="00D005BF" w:rsidP="00EC33C5">
      <w:pPr>
        <w:ind w:firstLine="709"/>
        <w:contextualSpacing/>
        <w:jc w:val="both"/>
        <w:rPr>
          <w:rFonts w:ascii="Times New Roman" w:hAnsi="Times New Roman" w:cs="Times New Roman"/>
          <w:sz w:val="28"/>
          <w:szCs w:val="28"/>
        </w:rPr>
      </w:pPr>
      <w:r w:rsidRPr="00D005BF">
        <w:rPr>
          <w:rFonts w:ascii="Times New Roman" w:hAnsi="Times New Roman" w:cs="Times New Roman"/>
          <w:sz w:val="28"/>
          <w:szCs w:val="28"/>
        </w:rPr>
        <w:t xml:space="preserve">С целью формирования группы конкурентоспособных региональных вузов в 2016 году Минобрнауки провело конкурсный отбор опорных университетов, победителями которого стали 11 образовательных организаций.  </w:t>
      </w:r>
    </w:p>
    <w:p w14:paraId="17143D1C" w14:textId="77777777" w:rsidR="00D005BF" w:rsidRPr="00D005BF" w:rsidRDefault="00D005BF" w:rsidP="00D005BF">
      <w:pPr>
        <w:jc w:val="both"/>
        <w:rPr>
          <w:rFonts w:ascii="Times New Roman" w:hAnsi="Times New Roman" w:cs="Times New Roman"/>
          <w:b/>
          <w:i/>
          <w:sz w:val="28"/>
          <w:szCs w:val="28"/>
        </w:rPr>
      </w:pPr>
      <w:r w:rsidRPr="00D005BF">
        <w:rPr>
          <w:rFonts w:ascii="Times New Roman" w:hAnsi="Times New Roman" w:cs="Times New Roman"/>
          <w:b/>
          <w:i/>
          <w:sz w:val="28"/>
          <w:szCs w:val="28"/>
        </w:rPr>
        <w:t xml:space="preserve">Среднее профессиональное образование </w:t>
      </w:r>
    </w:p>
    <w:p w14:paraId="7E790D25" w14:textId="070EE21B" w:rsidR="00D005BF" w:rsidRPr="00D005BF" w:rsidRDefault="00D005BF" w:rsidP="00D005BF">
      <w:pPr>
        <w:ind w:firstLine="708"/>
        <w:contextualSpacing/>
        <w:jc w:val="both"/>
        <w:rPr>
          <w:rFonts w:ascii="Times New Roman" w:hAnsi="Times New Roman" w:cs="Times New Roman"/>
          <w:sz w:val="28"/>
          <w:szCs w:val="28"/>
        </w:rPr>
      </w:pPr>
      <w:r w:rsidRPr="00D005BF">
        <w:rPr>
          <w:rFonts w:ascii="Times New Roman" w:hAnsi="Times New Roman" w:cs="Times New Roman"/>
          <w:sz w:val="28"/>
          <w:szCs w:val="28"/>
        </w:rPr>
        <w:t>В 2016 году утверждены новые федеральные государственные образовательные стандарты среднего профессионального образования по 16 профессиям и 28 специальностям, разработанные в соответствии со списком 50 наиболее востребованных, новых и перспективных профессий, требующих СПО (ТОП-50), утвержденным приказом Министерства труда и социальной защиты Российской Федерации от 2 ноября 2015 г. № 831. В рамках государственной итоговой аттестации вводится обязательный демонстрационный экзамен. Федеральными учебно-методическими объединениями в системе СПО в 2016 году проводилась активная рабо</w:t>
      </w:r>
      <w:r>
        <w:rPr>
          <w:rFonts w:ascii="Times New Roman" w:hAnsi="Times New Roman" w:cs="Times New Roman"/>
          <w:sz w:val="28"/>
          <w:szCs w:val="28"/>
        </w:rPr>
        <w:t>та по актуализации 275 ФГОС СПО</w:t>
      </w:r>
      <w:r w:rsidRPr="00D005BF">
        <w:rPr>
          <w:rFonts w:ascii="Times New Roman" w:hAnsi="Times New Roman" w:cs="Times New Roman"/>
          <w:sz w:val="28"/>
          <w:szCs w:val="28"/>
        </w:rPr>
        <w:t xml:space="preserve"> с учетом требований профессиональных стандартов.  </w:t>
      </w:r>
    </w:p>
    <w:p w14:paraId="04FA4A91" w14:textId="77777777" w:rsidR="00D005BF" w:rsidRPr="00D005BF" w:rsidRDefault="00D005BF" w:rsidP="00D005BF">
      <w:pPr>
        <w:ind w:firstLine="708"/>
        <w:contextualSpacing/>
        <w:jc w:val="both"/>
        <w:rPr>
          <w:rFonts w:ascii="Times New Roman" w:hAnsi="Times New Roman" w:cs="Times New Roman"/>
          <w:sz w:val="28"/>
          <w:szCs w:val="28"/>
        </w:rPr>
      </w:pPr>
      <w:r w:rsidRPr="00D005BF">
        <w:rPr>
          <w:rFonts w:ascii="Times New Roman" w:hAnsi="Times New Roman" w:cs="Times New Roman"/>
          <w:sz w:val="28"/>
          <w:szCs w:val="28"/>
        </w:rPr>
        <w:t xml:space="preserve">В 2016 году созданы 7 межрегиональных центров компетенций в семи субъектах Российской Федерации.  В каждом МЦК закуплено современное и высокотехнологичное оборудование по профессиям и специальностям ТОП-50 и компетенциям Worldskills с целью подготовки Учебного центра для апробации новых ФГОС и разработки экспериментальных образовательных программ по перечню ТОП-50 и дальнейшей трансляции лучших практик подготовки кадров на систему среднего профессионального образования Российской Федерации. </w:t>
      </w:r>
    </w:p>
    <w:p w14:paraId="110B558D" w14:textId="77777777" w:rsidR="00D005BF" w:rsidRPr="00D005BF" w:rsidRDefault="00D005BF" w:rsidP="00D005BF">
      <w:pPr>
        <w:ind w:firstLine="708"/>
        <w:contextualSpacing/>
        <w:jc w:val="both"/>
        <w:rPr>
          <w:rFonts w:ascii="Times New Roman" w:hAnsi="Times New Roman" w:cs="Times New Roman"/>
          <w:sz w:val="28"/>
          <w:szCs w:val="28"/>
        </w:rPr>
      </w:pPr>
      <w:r w:rsidRPr="00D005BF">
        <w:rPr>
          <w:rFonts w:ascii="Times New Roman" w:hAnsi="Times New Roman" w:cs="Times New Roman"/>
          <w:sz w:val="28"/>
          <w:szCs w:val="28"/>
        </w:rPr>
        <w:t xml:space="preserve">Минобрнауки России совместно с АНО «Агентство стратегических инициатив по продвижению новых проектов» реализовало проект «Подготовка рабочих кадров, соответствующих требованиям высокотехнологичных отраслей промышленности, на основе дуального образования» в 13 субъектах Российской Федерации. В проекте приняли участие 105 образовательных организаций и более 1 тыс. предприятий.  </w:t>
      </w:r>
    </w:p>
    <w:p w14:paraId="7ADDB086" w14:textId="6104E545" w:rsidR="00D005BF" w:rsidRPr="00D005BF" w:rsidRDefault="00D005BF" w:rsidP="00D005BF">
      <w:pPr>
        <w:contextualSpacing/>
        <w:jc w:val="both"/>
        <w:rPr>
          <w:rFonts w:ascii="Times New Roman" w:hAnsi="Times New Roman" w:cs="Times New Roman"/>
          <w:sz w:val="28"/>
          <w:szCs w:val="28"/>
        </w:rPr>
      </w:pPr>
      <w:r w:rsidRPr="00D005BF">
        <w:rPr>
          <w:rFonts w:ascii="Times New Roman" w:hAnsi="Times New Roman" w:cs="Times New Roman"/>
          <w:sz w:val="28"/>
          <w:szCs w:val="28"/>
        </w:rPr>
        <w:t>Изменения в законодательстве</w:t>
      </w:r>
      <w:r>
        <w:rPr>
          <w:rFonts w:ascii="Times New Roman" w:hAnsi="Times New Roman" w:cs="Times New Roman"/>
          <w:sz w:val="28"/>
          <w:szCs w:val="28"/>
        </w:rPr>
        <w:t>.</w:t>
      </w:r>
    </w:p>
    <w:p w14:paraId="25CA0EA0" w14:textId="0D873AB3" w:rsidR="00D005BF" w:rsidRPr="00D005BF" w:rsidRDefault="00D005BF" w:rsidP="00D005BF">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2016 году подготовлены </w:t>
      </w:r>
      <w:r w:rsidRPr="00D005BF">
        <w:rPr>
          <w:rFonts w:ascii="Times New Roman" w:hAnsi="Times New Roman" w:cs="Times New Roman"/>
          <w:sz w:val="28"/>
          <w:szCs w:val="28"/>
        </w:rPr>
        <w:t xml:space="preserve">2 законопроекта о внесении изменений в Федеральный закон «Об образовании в Российской Федерации». Первый обеспечивает совершенствование механизма целевого приема и целевого обучения и возможности заключения трехстороннего договора о целевых приеме и обучении между вузом, заказчиком и абитуриентом/студентом. Работодатель также будет участвовать в заключении договора. Важно, что ответственность закрепляется между всеми заинтересованными сторонами.  </w:t>
      </w:r>
      <w:r w:rsidRPr="00D005BF">
        <w:rPr>
          <w:rFonts w:ascii="Times New Roman" w:hAnsi="Times New Roman" w:cs="Times New Roman"/>
          <w:sz w:val="28"/>
          <w:szCs w:val="28"/>
        </w:rPr>
        <w:lastRenderedPageBreak/>
        <w:t xml:space="preserve">Существенным новшеством можно назвать обязательную трехлетнюю отработку выпускника и выплату им неустойки за неисполнение этого обязательства. Законопроект прошел общественное обсуждение и находится на рассмотрении в других заинтересованных органах исполнительной власти. </w:t>
      </w:r>
    </w:p>
    <w:p w14:paraId="539FD309" w14:textId="48F6E8AA" w:rsidR="00D005BF" w:rsidRPr="00D005BF" w:rsidRDefault="00D005BF" w:rsidP="00D005BF">
      <w:pPr>
        <w:ind w:firstLine="708"/>
        <w:contextualSpacing/>
        <w:jc w:val="both"/>
        <w:rPr>
          <w:rFonts w:ascii="Times New Roman" w:hAnsi="Times New Roman" w:cs="Times New Roman"/>
          <w:sz w:val="28"/>
          <w:szCs w:val="28"/>
        </w:rPr>
      </w:pPr>
      <w:r w:rsidRPr="00D005BF">
        <w:rPr>
          <w:rFonts w:ascii="Times New Roman" w:hAnsi="Times New Roman" w:cs="Times New Roman"/>
          <w:sz w:val="28"/>
          <w:szCs w:val="28"/>
        </w:rPr>
        <w:t>Цель второго законопроекта – снять излишние административные барьеры при создании базовых кафедр. Принятие законопроекта позволит уточнить правовой статус базового подразделения, то есть станет возможным частичное осуществление образовательной деятельности, реализация отдельных учебных предметов, курсов, дисциплин (модулей) в подразделении.  Кроме того, законопроект позволит ввести особый подход к лицензировани</w:t>
      </w:r>
      <w:r>
        <w:rPr>
          <w:rFonts w:ascii="Times New Roman" w:hAnsi="Times New Roman" w:cs="Times New Roman"/>
          <w:sz w:val="28"/>
          <w:szCs w:val="28"/>
        </w:rPr>
        <w:t xml:space="preserve">ю образовательной деятельности </w:t>
      </w:r>
      <w:r w:rsidRPr="00D005BF">
        <w:rPr>
          <w:rFonts w:ascii="Times New Roman" w:hAnsi="Times New Roman" w:cs="Times New Roman"/>
          <w:sz w:val="28"/>
          <w:szCs w:val="28"/>
        </w:rPr>
        <w:t xml:space="preserve">тех образовательных организаций, которые создают базовые подразделения (места их нахождения не будут указываться в лицензии): законодательно закрепляется возможность лицензирования таких структурных подразделений в составе вуза, что снимает избыточные требования к базовым подразделениям в части необходимости реализации на их площадках образовательной программы в полном объеме. Законопроект позволит привлекать к руководству базовыми подразделениями сотрудников организаций, на базе которых создаются базовые подразделения. </w:t>
      </w:r>
    </w:p>
    <w:p w14:paraId="4CF7E031" w14:textId="77777777" w:rsidR="00D005BF" w:rsidRDefault="00D005BF" w:rsidP="00D005BF">
      <w:pPr>
        <w:spacing w:after="0" w:line="276" w:lineRule="auto"/>
        <w:ind w:firstLine="709"/>
        <w:contextualSpacing/>
        <w:jc w:val="both"/>
        <w:rPr>
          <w:rFonts w:ascii="Times New Roman" w:hAnsi="Times New Roman" w:cs="Times New Roman"/>
          <w:sz w:val="28"/>
          <w:szCs w:val="28"/>
        </w:rPr>
        <w:sectPr w:rsidR="00D005BF">
          <w:footerReference w:type="default" r:id="rId10"/>
          <w:pgSz w:w="11906" w:h="16838"/>
          <w:pgMar w:top="1134" w:right="850" w:bottom="1134" w:left="1701" w:header="708" w:footer="708" w:gutter="0"/>
          <w:cols w:space="708"/>
          <w:docGrid w:linePitch="360"/>
        </w:sectPr>
      </w:pPr>
      <w:r w:rsidRPr="00D005BF">
        <w:rPr>
          <w:rFonts w:ascii="Times New Roman" w:hAnsi="Times New Roman" w:cs="Times New Roman"/>
          <w:sz w:val="28"/>
          <w:szCs w:val="28"/>
        </w:rPr>
        <w:t>Также в 2016 году разработаны и размещены на сайте минобрнауки.рф методические рекомендации по организации образовательной деятельности с использованием сетевых форм реализации образовательных программ.</w:t>
      </w:r>
    </w:p>
    <w:p w14:paraId="4B8D8935" w14:textId="4E8E4797" w:rsidR="000823B8" w:rsidRPr="001A068D" w:rsidRDefault="000823B8" w:rsidP="001A068D">
      <w:pPr>
        <w:pStyle w:val="a3"/>
        <w:numPr>
          <w:ilvl w:val="0"/>
          <w:numId w:val="1"/>
        </w:numPr>
        <w:spacing w:after="0" w:line="276" w:lineRule="auto"/>
        <w:ind w:left="0" w:firstLine="709"/>
        <w:jc w:val="both"/>
        <w:rPr>
          <w:rFonts w:ascii="Times New Roman" w:hAnsi="Times New Roman" w:cs="Times New Roman"/>
          <w:b/>
          <w:sz w:val="28"/>
          <w:szCs w:val="28"/>
        </w:rPr>
      </w:pPr>
      <w:r w:rsidRPr="001A068D">
        <w:rPr>
          <w:rFonts w:ascii="Times New Roman" w:hAnsi="Times New Roman" w:cs="Times New Roman"/>
          <w:b/>
          <w:sz w:val="28"/>
          <w:szCs w:val="28"/>
        </w:rPr>
        <w:lastRenderedPageBreak/>
        <w:t>Итоги сравнительного анализа экспертных отчетов о независимой оценке и профессионально-общественной аккредитации образовательных прогр</w:t>
      </w:r>
      <w:r w:rsidR="005E793F">
        <w:rPr>
          <w:rFonts w:ascii="Times New Roman" w:hAnsi="Times New Roman" w:cs="Times New Roman"/>
          <w:b/>
          <w:sz w:val="28"/>
          <w:szCs w:val="28"/>
        </w:rPr>
        <w:t>амм за 201</w:t>
      </w:r>
      <w:r w:rsidR="000A71E0">
        <w:rPr>
          <w:rFonts w:ascii="Times New Roman" w:hAnsi="Times New Roman" w:cs="Times New Roman"/>
          <w:b/>
          <w:sz w:val="28"/>
          <w:szCs w:val="28"/>
        </w:rPr>
        <w:t>6</w:t>
      </w:r>
      <w:r w:rsidR="00996670">
        <w:rPr>
          <w:rFonts w:ascii="Times New Roman" w:hAnsi="Times New Roman" w:cs="Times New Roman"/>
          <w:b/>
          <w:sz w:val="28"/>
          <w:szCs w:val="28"/>
        </w:rPr>
        <w:t xml:space="preserve"> год</w:t>
      </w:r>
    </w:p>
    <w:p w14:paraId="266490FC" w14:textId="77777777" w:rsidR="00D005BF" w:rsidRDefault="002A23C3" w:rsidP="00D005BF">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В результате сравнительного ан</w:t>
      </w:r>
      <w:r w:rsidR="000A71E0">
        <w:rPr>
          <w:rFonts w:ascii="Times New Roman" w:hAnsi="Times New Roman" w:cs="Times New Roman"/>
          <w:sz w:val="28"/>
          <w:szCs w:val="28"/>
        </w:rPr>
        <w:t>ализа экспертных отчетов за 2016</w:t>
      </w:r>
      <w:r w:rsidRPr="001A068D">
        <w:rPr>
          <w:rFonts w:ascii="Times New Roman" w:hAnsi="Times New Roman" w:cs="Times New Roman"/>
          <w:sz w:val="28"/>
          <w:szCs w:val="28"/>
        </w:rPr>
        <w:t xml:space="preserve"> год были выявлены </w:t>
      </w:r>
      <w:r w:rsidR="004C0661" w:rsidRPr="001A068D">
        <w:rPr>
          <w:rFonts w:ascii="Times New Roman" w:hAnsi="Times New Roman" w:cs="Times New Roman"/>
          <w:sz w:val="28"/>
          <w:szCs w:val="28"/>
        </w:rPr>
        <w:t xml:space="preserve">основные тренды по каждому из критериев оценки, применяемых АККОРК при проведении независимой оценки и профессионально-общественной аккредитации образовательных программ, характерные на данный период для работы образовательных организаций на территории Российской Федерации. </w:t>
      </w:r>
    </w:p>
    <w:p w14:paraId="52DF44E5" w14:textId="77777777" w:rsidR="00D005BF" w:rsidRDefault="00D005BF" w:rsidP="00D005BF">
      <w:pPr>
        <w:spacing w:after="0" w:line="276" w:lineRule="auto"/>
        <w:ind w:firstLine="709"/>
        <w:jc w:val="both"/>
        <w:rPr>
          <w:rFonts w:ascii="Times New Roman" w:hAnsi="Times New Roman" w:cs="Times New Roman"/>
          <w:sz w:val="28"/>
          <w:szCs w:val="28"/>
        </w:rPr>
      </w:pPr>
    </w:p>
    <w:p w14:paraId="70D2E6A5" w14:textId="7B1AEC11" w:rsidR="002A23C3" w:rsidRPr="00996670" w:rsidRDefault="00446A10" w:rsidP="00D005BF">
      <w:pPr>
        <w:spacing w:after="0" w:line="276" w:lineRule="auto"/>
        <w:ind w:firstLine="709"/>
        <w:jc w:val="both"/>
        <w:rPr>
          <w:rFonts w:ascii="Times New Roman" w:hAnsi="Times New Roman" w:cs="Times New Roman"/>
          <w:b/>
          <w:sz w:val="28"/>
          <w:szCs w:val="28"/>
        </w:rPr>
      </w:pPr>
      <w:r w:rsidRPr="00996670">
        <w:rPr>
          <w:rFonts w:ascii="Times New Roman" w:hAnsi="Times New Roman" w:cs="Times New Roman"/>
          <w:b/>
          <w:sz w:val="28"/>
          <w:szCs w:val="28"/>
          <w:lang w:val="en-US"/>
        </w:rPr>
        <w:t>I</w:t>
      </w:r>
      <w:r w:rsidR="004C0661" w:rsidRPr="00996670">
        <w:rPr>
          <w:rFonts w:ascii="Times New Roman" w:hAnsi="Times New Roman" w:cs="Times New Roman"/>
          <w:b/>
          <w:sz w:val="28"/>
          <w:szCs w:val="28"/>
        </w:rPr>
        <w:t>.</w:t>
      </w:r>
      <w:r w:rsidR="004C0661" w:rsidRPr="001A068D">
        <w:rPr>
          <w:rFonts w:ascii="Times New Roman" w:hAnsi="Times New Roman" w:cs="Times New Roman"/>
          <w:sz w:val="28"/>
          <w:szCs w:val="28"/>
        </w:rPr>
        <w:t xml:space="preserve"> </w:t>
      </w:r>
      <w:r w:rsidR="002A23C3" w:rsidRPr="00996670">
        <w:rPr>
          <w:rFonts w:ascii="Times New Roman" w:hAnsi="Times New Roman" w:cs="Times New Roman"/>
          <w:b/>
          <w:sz w:val="28"/>
          <w:szCs w:val="28"/>
        </w:rPr>
        <w:t>КАЧЕСТВО РЕЗУЛЬТАТОВ ОБУЧЕНИЯ</w:t>
      </w:r>
    </w:p>
    <w:p w14:paraId="1C4024EF" w14:textId="63D5A4F6" w:rsidR="002F12C2" w:rsidRDefault="002F12C2" w:rsidP="001A068D">
      <w:pPr>
        <w:pStyle w:val="a3"/>
        <w:numPr>
          <w:ilvl w:val="1"/>
          <w:numId w:val="2"/>
        </w:numPr>
        <w:spacing w:after="0" w:line="276" w:lineRule="auto"/>
        <w:ind w:left="0" w:firstLine="709"/>
        <w:jc w:val="both"/>
        <w:rPr>
          <w:rFonts w:ascii="Times New Roman" w:hAnsi="Times New Roman" w:cs="Times New Roman"/>
          <w:b/>
          <w:sz w:val="28"/>
          <w:szCs w:val="28"/>
        </w:rPr>
      </w:pPr>
      <w:r w:rsidRPr="00996670">
        <w:rPr>
          <w:rFonts w:ascii="Times New Roman" w:hAnsi="Times New Roman" w:cs="Times New Roman"/>
          <w:b/>
          <w:sz w:val="28"/>
          <w:szCs w:val="28"/>
        </w:rPr>
        <w:t xml:space="preserve">Прямая оценка компетенций экспертами </w:t>
      </w:r>
    </w:p>
    <w:p w14:paraId="1BCAD93F" w14:textId="1899FC1B" w:rsidR="002F12C2" w:rsidRPr="001A068D" w:rsidRDefault="00E0533B"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процессе очных визитов эксперты проводили прямую оценку компетенций выпускников, при которой обычно использовались тестовые материалы, подготовленные образовательным учреждением и признанные экспертом валидными, а также вопросы, ориентированные на выявление профессиональных и личностных компетенций выпускников. </w:t>
      </w:r>
      <w:r w:rsidR="00CF082E" w:rsidRPr="001A068D">
        <w:rPr>
          <w:rFonts w:ascii="Times New Roman" w:hAnsi="Times New Roman" w:cs="Times New Roman"/>
          <w:sz w:val="28"/>
          <w:szCs w:val="28"/>
        </w:rPr>
        <w:t>В результате прямой оценки определялась доля студентов, чей уровень знаний является достаточным (справились с 80%</w:t>
      </w:r>
      <w:r w:rsidR="00CF082E">
        <w:rPr>
          <w:rFonts w:ascii="Times New Roman" w:hAnsi="Times New Roman" w:cs="Times New Roman"/>
          <w:sz w:val="28"/>
          <w:szCs w:val="28"/>
        </w:rPr>
        <w:t xml:space="preserve"> и более</w:t>
      </w:r>
      <w:r w:rsidR="00CF082E" w:rsidRPr="001A068D">
        <w:rPr>
          <w:rFonts w:ascii="Times New Roman" w:hAnsi="Times New Roman" w:cs="Times New Roman"/>
          <w:sz w:val="28"/>
          <w:szCs w:val="28"/>
        </w:rPr>
        <w:t xml:space="preserve"> предложенных заданий), приемлемым (от 50 до 79 % заданий были выполнены) и низким (решенный процент заданий меньше или равен 49%).</w:t>
      </w:r>
      <w:r w:rsidR="00CF082E">
        <w:rPr>
          <w:rFonts w:ascii="Times New Roman" w:hAnsi="Times New Roman" w:cs="Times New Roman"/>
          <w:sz w:val="28"/>
          <w:szCs w:val="28"/>
        </w:rPr>
        <w:t xml:space="preserve"> </w:t>
      </w:r>
      <w:r w:rsidRPr="001A068D">
        <w:rPr>
          <w:rFonts w:ascii="Times New Roman" w:hAnsi="Times New Roman" w:cs="Times New Roman"/>
          <w:sz w:val="28"/>
          <w:szCs w:val="28"/>
        </w:rPr>
        <w:t xml:space="preserve">В проведении прямой оценки во всех случаях </w:t>
      </w:r>
      <w:r w:rsidR="00CF082E">
        <w:rPr>
          <w:rFonts w:ascii="Times New Roman" w:hAnsi="Times New Roman" w:cs="Times New Roman"/>
          <w:sz w:val="28"/>
          <w:szCs w:val="28"/>
        </w:rPr>
        <w:t>студенты выпускного курса демонстрировали в среднем достаточный или приемлемый уровень знаний</w:t>
      </w:r>
      <w:r w:rsidRPr="001A068D">
        <w:rPr>
          <w:rFonts w:ascii="Times New Roman" w:hAnsi="Times New Roman" w:cs="Times New Roman"/>
          <w:sz w:val="28"/>
          <w:szCs w:val="28"/>
        </w:rPr>
        <w:t xml:space="preserve">. </w:t>
      </w:r>
    </w:p>
    <w:p w14:paraId="07B184B4" w14:textId="05BE9458" w:rsidR="00BD3889" w:rsidRDefault="00CF082E" w:rsidP="001A06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прямой оценки компетенций</w:t>
      </w:r>
      <w:r w:rsidR="002F12C2" w:rsidRPr="001A068D">
        <w:rPr>
          <w:rFonts w:ascii="Times New Roman" w:hAnsi="Times New Roman" w:cs="Times New Roman"/>
          <w:sz w:val="28"/>
          <w:szCs w:val="28"/>
        </w:rPr>
        <w:t xml:space="preserve"> эксперты знакомились с выпускными квалификационными работами в объеме не ниже </w:t>
      </w:r>
      <w:r w:rsidR="004E35DB" w:rsidRPr="001A068D">
        <w:rPr>
          <w:rFonts w:ascii="Times New Roman" w:hAnsi="Times New Roman" w:cs="Times New Roman"/>
          <w:sz w:val="28"/>
          <w:szCs w:val="28"/>
        </w:rPr>
        <w:t>25</w:t>
      </w:r>
      <w:r>
        <w:rPr>
          <w:rFonts w:ascii="Times New Roman" w:hAnsi="Times New Roman" w:cs="Times New Roman"/>
          <w:sz w:val="28"/>
          <w:szCs w:val="28"/>
        </w:rPr>
        <w:t>% от выпускных работ предыдущего года</w:t>
      </w:r>
      <w:r w:rsidR="002F12C2" w:rsidRPr="001A068D">
        <w:rPr>
          <w:rFonts w:ascii="Times New Roman" w:hAnsi="Times New Roman" w:cs="Times New Roman"/>
          <w:sz w:val="28"/>
          <w:szCs w:val="28"/>
        </w:rPr>
        <w:t xml:space="preserve"> по данному направлению.</w:t>
      </w:r>
      <w:r w:rsidR="004E35DB" w:rsidRPr="001A068D">
        <w:rPr>
          <w:rFonts w:ascii="Times New Roman" w:hAnsi="Times New Roman" w:cs="Times New Roman"/>
          <w:sz w:val="28"/>
          <w:szCs w:val="28"/>
        </w:rPr>
        <w:t xml:space="preserve"> В результате оценки </w:t>
      </w:r>
      <w:r w:rsidR="004A0B63">
        <w:rPr>
          <w:rFonts w:ascii="Times New Roman" w:hAnsi="Times New Roman" w:cs="Times New Roman"/>
          <w:sz w:val="28"/>
          <w:szCs w:val="28"/>
        </w:rPr>
        <w:t>выпускной квалификационной работы (</w:t>
      </w:r>
      <w:r w:rsidR="004E35DB" w:rsidRPr="001A068D">
        <w:rPr>
          <w:rFonts w:ascii="Times New Roman" w:hAnsi="Times New Roman" w:cs="Times New Roman"/>
          <w:sz w:val="28"/>
          <w:szCs w:val="28"/>
        </w:rPr>
        <w:t>ВКР</w:t>
      </w:r>
      <w:r w:rsidR="004A0B63">
        <w:rPr>
          <w:rFonts w:ascii="Times New Roman" w:hAnsi="Times New Roman" w:cs="Times New Roman"/>
          <w:sz w:val="28"/>
          <w:szCs w:val="28"/>
        </w:rPr>
        <w:t>)</w:t>
      </w:r>
      <w:r w:rsidR="00BD3889" w:rsidRPr="001A068D">
        <w:rPr>
          <w:rFonts w:ascii="Times New Roman" w:hAnsi="Times New Roman" w:cs="Times New Roman"/>
          <w:sz w:val="28"/>
          <w:szCs w:val="28"/>
        </w:rPr>
        <w:t xml:space="preserve"> на соответствие установленным требованиям эксперты сделали выводы о том, что превалирующая часть ВКР по своей теме соответствует направлению подготовки и современному уровню разв</w:t>
      </w:r>
      <w:r w:rsidR="004A0B63">
        <w:rPr>
          <w:rFonts w:ascii="Times New Roman" w:hAnsi="Times New Roman" w:cs="Times New Roman"/>
          <w:sz w:val="28"/>
          <w:szCs w:val="28"/>
        </w:rPr>
        <w:t>ития науки</w:t>
      </w:r>
      <w:r w:rsidR="00BD3889" w:rsidRPr="001A068D">
        <w:rPr>
          <w:rFonts w:ascii="Times New Roman" w:hAnsi="Times New Roman" w:cs="Times New Roman"/>
          <w:sz w:val="28"/>
          <w:szCs w:val="28"/>
        </w:rPr>
        <w:t xml:space="preserve"> в области программы, а задания и содержание ВКР направлены на подтверждение сформированности </w:t>
      </w:r>
      <w:r w:rsidR="00BD3889" w:rsidRPr="00176426">
        <w:rPr>
          <w:rFonts w:ascii="Times New Roman" w:hAnsi="Times New Roman" w:cs="Times New Roman"/>
          <w:sz w:val="28"/>
          <w:szCs w:val="28"/>
        </w:rPr>
        <w:t xml:space="preserve">компетенций выпускника. </w:t>
      </w:r>
      <w:r w:rsidR="00176426" w:rsidRPr="00176426">
        <w:rPr>
          <w:rFonts w:ascii="Times New Roman" w:hAnsi="Times New Roman" w:cs="Times New Roman"/>
          <w:sz w:val="28"/>
          <w:szCs w:val="28"/>
        </w:rPr>
        <w:t xml:space="preserve">По сравнению с тенденциями предыдущих лет отмечается положительная динамика в части актуальности и востребованности ВКР, отмечается высокий уровень выбранных методов исследования и адекватность интерпретации полученных результатов. </w:t>
      </w:r>
      <w:r w:rsidR="00BD3889" w:rsidRPr="00176426">
        <w:rPr>
          <w:rFonts w:ascii="Times New Roman" w:hAnsi="Times New Roman" w:cs="Times New Roman"/>
          <w:sz w:val="28"/>
          <w:szCs w:val="28"/>
        </w:rPr>
        <w:t xml:space="preserve"> </w:t>
      </w:r>
      <w:r w:rsidR="00176426">
        <w:rPr>
          <w:rFonts w:ascii="Times New Roman" w:hAnsi="Times New Roman" w:cs="Times New Roman"/>
          <w:sz w:val="28"/>
          <w:szCs w:val="28"/>
        </w:rPr>
        <w:t>Отмечаетс</w:t>
      </w:r>
      <w:r w:rsidR="00D548B0">
        <w:rPr>
          <w:rFonts w:ascii="Times New Roman" w:hAnsi="Times New Roman" w:cs="Times New Roman"/>
          <w:sz w:val="28"/>
          <w:szCs w:val="28"/>
        </w:rPr>
        <w:t>я практическая значимость работ</w:t>
      </w:r>
      <w:r w:rsidR="00176426">
        <w:rPr>
          <w:rFonts w:ascii="Times New Roman" w:hAnsi="Times New Roman" w:cs="Times New Roman"/>
          <w:sz w:val="28"/>
          <w:szCs w:val="28"/>
        </w:rPr>
        <w:t xml:space="preserve"> в случаях, когда образовательная программа имеет прикладной характер (клиническая психология, конструирование и технология электронных </w:t>
      </w:r>
      <w:r w:rsidR="00785D68">
        <w:rPr>
          <w:rFonts w:ascii="Times New Roman" w:hAnsi="Times New Roman" w:cs="Times New Roman"/>
          <w:sz w:val="28"/>
          <w:szCs w:val="28"/>
        </w:rPr>
        <w:t>средств</w:t>
      </w:r>
      <w:r w:rsidR="00176426">
        <w:rPr>
          <w:rFonts w:ascii="Times New Roman" w:hAnsi="Times New Roman" w:cs="Times New Roman"/>
          <w:sz w:val="28"/>
          <w:szCs w:val="28"/>
        </w:rPr>
        <w:t xml:space="preserve">).  Так темы ВКР </w:t>
      </w:r>
      <w:r w:rsidR="00176426">
        <w:rPr>
          <w:rFonts w:ascii="Times New Roman" w:hAnsi="Times New Roman" w:cs="Times New Roman"/>
          <w:sz w:val="28"/>
          <w:szCs w:val="28"/>
        </w:rPr>
        <w:lastRenderedPageBreak/>
        <w:t>сформированы по запросу работодателей и/или они содержат рекомендации по решению реальных кейсов/практических задач.</w:t>
      </w:r>
    </w:p>
    <w:p w14:paraId="28DBD2D4" w14:textId="0E89E8BC" w:rsidR="00A42D86" w:rsidRDefault="00A42D86" w:rsidP="001A068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результаты исследований не всегда доводятся до работодателей и не всегда внедряются в практику. Не налажена обратная связь от работодателей о значимости и результативности рекомендаций, описанных в ВКР.</w:t>
      </w:r>
    </w:p>
    <w:p w14:paraId="35BF9C1A" w14:textId="32A77D47" w:rsidR="00A42D86" w:rsidRPr="00CF082E" w:rsidRDefault="004A0B63" w:rsidP="001A068D">
      <w:pPr>
        <w:spacing w:after="0" w:line="276"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Предлагается при написании</w:t>
      </w:r>
      <w:r w:rsidR="00A42D86">
        <w:rPr>
          <w:rFonts w:ascii="Times New Roman" w:hAnsi="Times New Roman" w:cs="Times New Roman"/>
          <w:sz w:val="28"/>
          <w:szCs w:val="28"/>
        </w:rPr>
        <w:t xml:space="preserve"> дипломных работ повысить степень использования</w:t>
      </w:r>
      <w:r>
        <w:rPr>
          <w:rFonts w:ascii="Times New Roman" w:hAnsi="Times New Roman" w:cs="Times New Roman"/>
          <w:sz w:val="28"/>
          <w:szCs w:val="28"/>
        </w:rPr>
        <w:t xml:space="preserve"> работодателями</w:t>
      </w:r>
      <w:r w:rsidR="00A42D86">
        <w:rPr>
          <w:rFonts w:ascii="Times New Roman" w:hAnsi="Times New Roman" w:cs="Times New Roman"/>
          <w:sz w:val="28"/>
          <w:szCs w:val="28"/>
        </w:rPr>
        <w:t xml:space="preserve"> результатов исследований, реализуемых в ходе практик и курсовых работ. </w:t>
      </w:r>
    </w:p>
    <w:p w14:paraId="29890BC3" w14:textId="1A3A283D" w:rsidR="00785D68" w:rsidRDefault="00785D68">
      <w:pPr>
        <w:rPr>
          <w:rFonts w:ascii="Times New Roman" w:hAnsi="Times New Roman" w:cs="Times New Roman"/>
          <w:sz w:val="28"/>
          <w:szCs w:val="28"/>
        </w:rPr>
      </w:pPr>
      <w:r>
        <w:rPr>
          <w:rFonts w:ascii="Times New Roman" w:hAnsi="Times New Roman" w:cs="Times New Roman"/>
          <w:sz w:val="28"/>
          <w:szCs w:val="28"/>
        </w:rPr>
        <w:br w:type="page"/>
      </w:r>
    </w:p>
    <w:p w14:paraId="54A65BD3" w14:textId="309A4656" w:rsidR="002A23C3" w:rsidRPr="004F0CD5" w:rsidRDefault="00446A10" w:rsidP="001A068D">
      <w:pPr>
        <w:spacing w:after="0" w:line="276" w:lineRule="auto"/>
        <w:ind w:firstLine="709"/>
        <w:jc w:val="both"/>
        <w:rPr>
          <w:rFonts w:ascii="Times New Roman" w:hAnsi="Times New Roman" w:cs="Times New Roman"/>
          <w:b/>
          <w:sz w:val="28"/>
          <w:szCs w:val="28"/>
        </w:rPr>
      </w:pPr>
      <w:r w:rsidRPr="004F0CD5">
        <w:rPr>
          <w:rFonts w:ascii="Times New Roman" w:hAnsi="Times New Roman" w:cs="Times New Roman"/>
          <w:b/>
          <w:sz w:val="28"/>
          <w:szCs w:val="28"/>
          <w:lang w:val="en-US"/>
        </w:rPr>
        <w:lastRenderedPageBreak/>
        <w:t>II</w:t>
      </w:r>
      <w:r w:rsidRPr="004F0CD5">
        <w:rPr>
          <w:rFonts w:ascii="Times New Roman" w:hAnsi="Times New Roman" w:cs="Times New Roman"/>
          <w:b/>
          <w:sz w:val="28"/>
          <w:szCs w:val="28"/>
        </w:rPr>
        <w:t>.</w:t>
      </w:r>
      <w:r w:rsidR="002A23C3" w:rsidRPr="004F0CD5">
        <w:rPr>
          <w:rFonts w:ascii="Times New Roman" w:hAnsi="Times New Roman" w:cs="Times New Roman"/>
          <w:b/>
          <w:sz w:val="28"/>
          <w:szCs w:val="28"/>
        </w:rPr>
        <w:tab/>
        <w:t>ГАРАНТИИ КАЧЕСТВА ОБРАЗОВАНИЯ</w:t>
      </w:r>
      <w:r w:rsidR="002A23C3" w:rsidRPr="004F0CD5">
        <w:rPr>
          <w:rFonts w:ascii="Times New Roman" w:hAnsi="Times New Roman" w:cs="Times New Roman"/>
          <w:b/>
          <w:sz w:val="28"/>
          <w:szCs w:val="28"/>
        </w:rPr>
        <w:tab/>
      </w:r>
    </w:p>
    <w:p w14:paraId="74C6EC50" w14:textId="77777777" w:rsidR="00534ED0" w:rsidRPr="001A068D" w:rsidRDefault="00534ED0" w:rsidP="001A068D">
      <w:pPr>
        <w:spacing w:after="0" w:line="276" w:lineRule="auto"/>
        <w:ind w:firstLine="709"/>
        <w:jc w:val="both"/>
        <w:rPr>
          <w:rFonts w:ascii="Times New Roman" w:hAnsi="Times New Roman" w:cs="Times New Roman"/>
          <w:sz w:val="28"/>
          <w:szCs w:val="28"/>
        </w:rPr>
      </w:pPr>
    </w:p>
    <w:p w14:paraId="74DE47BC" w14:textId="1EFE1CBE" w:rsidR="00EE7F93" w:rsidRDefault="002A23C3"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t>Стратегия, цели и менеджмент программы</w:t>
      </w:r>
    </w:p>
    <w:p w14:paraId="6D77B870" w14:textId="043417B1" w:rsidR="006A65F8" w:rsidRPr="001A068D" w:rsidRDefault="00F61314" w:rsidP="00EC33C5">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Стратегии большинства программ разработаны в соответствии с применимыми стандартами, отраслевыми требованиями рынка труда.</w:t>
      </w:r>
      <w:r w:rsidR="009D11CE" w:rsidRPr="001A068D">
        <w:rPr>
          <w:rFonts w:ascii="Times New Roman" w:hAnsi="Times New Roman" w:cs="Times New Roman"/>
          <w:sz w:val="28"/>
          <w:szCs w:val="28"/>
        </w:rPr>
        <w:t xml:space="preserve"> </w:t>
      </w:r>
      <w:r w:rsidR="00FB1442" w:rsidRPr="00FB1442">
        <w:rPr>
          <w:rFonts w:ascii="Times New Roman" w:hAnsi="Times New Roman" w:cs="Times New Roman"/>
          <w:sz w:val="28"/>
          <w:szCs w:val="28"/>
        </w:rPr>
        <w:t>Цели образо</w:t>
      </w:r>
      <w:r w:rsidR="00D652D8">
        <w:rPr>
          <w:rFonts w:ascii="Times New Roman" w:hAnsi="Times New Roman" w:cs="Times New Roman"/>
          <w:sz w:val="28"/>
          <w:szCs w:val="28"/>
        </w:rPr>
        <w:t>вательных программ согласованы</w:t>
      </w:r>
      <w:r w:rsidR="00FB1442" w:rsidRPr="00FB1442">
        <w:rPr>
          <w:rFonts w:ascii="Times New Roman" w:hAnsi="Times New Roman" w:cs="Times New Roman"/>
          <w:sz w:val="28"/>
          <w:szCs w:val="28"/>
        </w:rPr>
        <w:t xml:space="preserve"> с представителями </w:t>
      </w:r>
      <w:r w:rsidR="000638A8" w:rsidRPr="00FB1442">
        <w:rPr>
          <w:rFonts w:ascii="Times New Roman" w:hAnsi="Times New Roman" w:cs="Times New Roman"/>
          <w:sz w:val="28"/>
          <w:szCs w:val="28"/>
        </w:rPr>
        <w:t>рынка труда</w:t>
      </w:r>
      <w:r w:rsidR="00FB1442" w:rsidRPr="00FB1442">
        <w:rPr>
          <w:rFonts w:ascii="Times New Roman" w:hAnsi="Times New Roman" w:cs="Times New Roman"/>
          <w:sz w:val="28"/>
          <w:szCs w:val="28"/>
        </w:rPr>
        <w:t>.</w:t>
      </w:r>
      <w:r w:rsidR="000638A8" w:rsidRPr="00FB1442">
        <w:rPr>
          <w:rFonts w:ascii="Times New Roman" w:hAnsi="Times New Roman" w:cs="Times New Roman"/>
          <w:sz w:val="28"/>
          <w:szCs w:val="28"/>
        </w:rPr>
        <w:t xml:space="preserve"> </w:t>
      </w:r>
      <w:r w:rsidR="00FB1442">
        <w:rPr>
          <w:rFonts w:ascii="Times New Roman" w:hAnsi="Times New Roman" w:cs="Times New Roman"/>
          <w:sz w:val="28"/>
          <w:szCs w:val="28"/>
        </w:rPr>
        <w:t>Однако учащиеся</w:t>
      </w:r>
      <w:r w:rsidR="000638A8" w:rsidRPr="001A068D">
        <w:rPr>
          <w:rFonts w:ascii="Times New Roman" w:hAnsi="Times New Roman" w:cs="Times New Roman"/>
          <w:sz w:val="28"/>
          <w:szCs w:val="28"/>
        </w:rPr>
        <w:t>, а в единичных случаях и п</w:t>
      </w:r>
      <w:r w:rsidR="00FB1442">
        <w:rPr>
          <w:rFonts w:ascii="Times New Roman" w:hAnsi="Times New Roman" w:cs="Times New Roman"/>
          <w:sz w:val="28"/>
          <w:szCs w:val="28"/>
        </w:rPr>
        <w:t xml:space="preserve">реподаватели не всегда осведомлены должным образом и могут четко их сформулировать. </w:t>
      </w:r>
      <w:r w:rsidR="006A65F8" w:rsidRPr="001A068D">
        <w:rPr>
          <w:rFonts w:ascii="Times New Roman" w:hAnsi="Times New Roman" w:cs="Times New Roman"/>
          <w:sz w:val="28"/>
          <w:szCs w:val="28"/>
        </w:rPr>
        <w:t xml:space="preserve">Критерии и показатели, используемые при проведении внутреннего аудита, не всегда </w:t>
      </w:r>
      <w:r w:rsidR="006A65F8">
        <w:rPr>
          <w:rFonts w:ascii="Times New Roman" w:hAnsi="Times New Roman" w:cs="Times New Roman"/>
          <w:sz w:val="28"/>
          <w:szCs w:val="28"/>
        </w:rPr>
        <w:t>согласованы с работодателями.</w:t>
      </w:r>
    </w:p>
    <w:p w14:paraId="1998A30A" w14:textId="7993AC0F" w:rsidR="009D11CE" w:rsidRPr="001A068D" w:rsidRDefault="000B4CE2" w:rsidP="00EC33C5">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предыдущим годом </w:t>
      </w:r>
      <w:r w:rsidR="00B409BD">
        <w:rPr>
          <w:rFonts w:ascii="Times New Roman" w:hAnsi="Times New Roman" w:cs="Times New Roman"/>
          <w:sz w:val="28"/>
          <w:szCs w:val="28"/>
        </w:rPr>
        <w:t>в значительной степени увеличило</w:t>
      </w:r>
      <w:r>
        <w:rPr>
          <w:rFonts w:ascii="Times New Roman" w:hAnsi="Times New Roman" w:cs="Times New Roman"/>
          <w:sz w:val="28"/>
          <w:szCs w:val="28"/>
        </w:rPr>
        <w:t xml:space="preserve">сь понимание </w:t>
      </w:r>
      <w:r w:rsidR="00FB1442">
        <w:rPr>
          <w:rFonts w:ascii="Times New Roman" w:hAnsi="Times New Roman" w:cs="Times New Roman"/>
          <w:sz w:val="28"/>
          <w:szCs w:val="28"/>
        </w:rPr>
        <w:t>важности системы менеджмента</w:t>
      </w:r>
      <w:r>
        <w:rPr>
          <w:rFonts w:ascii="Times New Roman" w:hAnsi="Times New Roman" w:cs="Times New Roman"/>
          <w:sz w:val="28"/>
          <w:szCs w:val="28"/>
        </w:rPr>
        <w:t xml:space="preserve"> качества образования. Во всех крупных образовательных организациях </w:t>
      </w:r>
      <w:r w:rsidR="009D11CE" w:rsidRPr="001A068D">
        <w:rPr>
          <w:rFonts w:ascii="Times New Roman" w:hAnsi="Times New Roman" w:cs="Times New Roman"/>
          <w:sz w:val="28"/>
          <w:szCs w:val="28"/>
        </w:rPr>
        <w:t>разр</w:t>
      </w:r>
      <w:r>
        <w:rPr>
          <w:rFonts w:ascii="Times New Roman" w:hAnsi="Times New Roman" w:cs="Times New Roman"/>
          <w:sz w:val="28"/>
          <w:szCs w:val="28"/>
        </w:rPr>
        <w:t>аботана, внедрена</w:t>
      </w:r>
      <w:r w:rsidR="00FB1442">
        <w:rPr>
          <w:rFonts w:ascii="Times New Roman" w:hAnsi="Times New Roman" w:cs="Times New Roman"/>
          <w:sz w:val="28"/>
          <w:szCs w:val="28"/>
        </w:rPr>
        <w:t xml:space="preserve"> и продолжает </w:t>
      </w:r>
      <w:r w:rsidR="006A65F8">
        <w:rPr>
          <w:rFonts w:ascii="Times New Roman" w:hAnsi="Times New Roman" w:cs="Times New Roman"/>
          <w:sz w:val="28"/>
          <w:szCs w:val="28"/>
        </w:rPr>
        <w:t>совершенствоваться на</w:t>
      </w:r>
      <w:r>
        <w:rPr>
          <w:rFonts w:ascii="Times New Roman" w:hAnsi="Times New Roman" w:cs="Times New Roman"/>
          <w:sz w:val="28"/>
          <w:szCs w:val="28"/>
        </w:rPr>
        <w:t xml:space="preserve"> программных уровнях</w:t>
      </w:r>
      <w:r w:rsidR="009D11CE" w:rsidRPr="001A068D">
        <w:rPr>
          <w:rFonts w:ascii="Times New Roman" w:hAnsi="Times New Roman" w:cs="Times New Roman"/>
          <w:sz w:val="28"/>
          <w:szCs w:val="28"/>
        </w:rPr>
        <w:t xml:space="preserve"> система внутреннего м</w:t>
      </w:r>
      <w:r w:rsidR="00FB1442">
        <w:rPr>
          <w:rFonts w:ascii="Times New Roman" w:hAnsi="Times New Roman" w:cs="Times New Roman"/>
          <w:sz w:val="28"/>
          <w:szCs w:val="28"/>
        </w:rPr>
        <w:t xml:space="preserve">ониторинга качества образования. </w:t>
      </w:r>
      <w:r w:rsidR="009D11CE" w:rsidRPr="001A068D">
        <w:rPr>
          <w:rFonts w:ascii="Times New Roman" w:hAnsi="Times New Roman" w:cs="Times New Roman"/>
          <w:sz w:val="28"/>
          <w:szCs w:val="28"/>
        </w:rPr>
        <w:t xml:space="preserve"> </w:t>
      </w:r>
    </w:p>
    <w:p w14:paraId="2DE3734E" w14:textId="0174D002" w:rsidR="004E0628" w:rsidRDefault="00FB1442" w:rsidP="00EC33C5">
      <w:pPr>
        <w:spacing w:after="0" w:line="276" w:lineRule="auto"/>
        <w:ind w:firstLine="709"/>
        <w:jc w:val="both"/>
        <w:rPr>
          <w:rFonts w:ascii="Times New Roman" w:hAnsi="Times New Roman" w:cs="Times New Roman"/>
          <w:sz w:val="28"/>
          <w:szCs w:val="28"/>
        </w:rPr>
        <w:sectPr w:rsidR="004E0628">
          <w:pgSz w:w="11906" w:h="16838"/>
          <w:pgMar w:top="1134" w:right="850" w:bottom="1134" w:left="1701" w:header="708" w:footer="708" w:gutter="0"/>
          <w:cols w:space="708"/>
          <w:docGrid w:linePitch="360"/>
        </w:sectPr>
      </w:pPr>
      <w:r>
        <w:rPr>
          <w:rFonts w:ascii="Times New Roman" w:hAnsi="Times New Roman" w:cs="Times New Roman"/>
          <w:sz w:val="28"/>
          <w:szCs w:val="28"/>
        </w:rPr>
        <w:t>На уровне руковод</w:t>
      </w:r>
      <w:r w:rsidR="00D652D8">
        <w:rPr>
          <w:rFonts w:ascii="Times New Roman" w:hAnsi="Times New Roman" w:cs="Times New Roman"/>
          <w:sz w:val="28"/>
          <w:szCs w:val="28"/>
        </w:rPr>
        <w:t>ства программами не всегда про</w:t>
      </w:r>
      <w:r>
        <w:rPr>
          <w:rFonts w:ascii="Times New Roman" w:hAnsi="Times New Roman" w:cs="Times New Roman"/>
          <w:sz w:val="28"/>
          <w:szCs w:val="28"/>
        </w:rPr>
        <w:t>водится анализ актуальной конкурентной среды</w:t>
      </w:r>
      <w:r w:rsidR="00D652D8">
        <w:rPr>
          <w:rFonts w:ascii="Times New Roman" w:hAnsi="Times New Roman" w:cs="Times New Roman"/>
          <w:sz w:val="28"/>
          <w:szCs w:val="28"/>
        </w:rPr>
        <w:t>.</w:t>
      </w:r>
    </w:p>
    <w:p w14:paraId="6864CBB4" w14:textId="47A33566" w:rsidR="009D11CE" w:rsidRDefault="009D11CE"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Структура и содержание программы</w:t>
      </w:r>
    </w:p>
    <w:p w14:paraId="6E96BC03" w14:textId="0CC3452F" w:rsidR="009D11CE" w:rsidRPr="001A068D" w:rsidRDefault="000638A8" w:rsidP="001A068D">
      <w:pPr>
        <w:spacing w:after="0" w:line="276" w:lineRule="auto"/>
        <w:ind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Структура и содержание всех оцененных программ полностью соответствует требованиям ФГОС. </w:t>
      </w:r>
      <w:r w:rsidR="00913733" w:rsidRPr="001A068D">
        <w:rPr>
          <w:rFonts w:ascii="Times New Roman" w:hAnsi="Times New Roman" w:cs="Times New Roman"/>
          <w:sz w:val="28"/>
          <w:szCs w:val="28"/>
        </w:rPr>
        <w:t xml:space="preserve">Кроме того, значительная часть программ помимо компетенций ФГОС учитывают специальные компетенции, предложенные потенциальными работодателями. В целом </w:t>
      </w:r>
      <w:r w:rsidRPr="001A068D">
        <w:rPr>
          <w:rFonts w:ascii="Times New Roman" w:hAnsi="Times New Roman" w:cs="Times New Roman"/>
          <w:sz w:val="28"/>
          <w:szCs w:val="28"/>
        </w:rPr>
        <w:t xml:space="preserve">структура и содержание </w:t>
      </w:r>
      <w:r w:rsidR="00913733" w:rsidRPr="001A068D">
        <w:rPr>
          <w:rFonts w:ascii="Times New Roman" w:hAnsi="Times New Roman" w:cs="Times New Roman"/>
          <w:sz w:val="28"/>
          <w:szCs w:val="28"/>
        </w:rPr>
        <w:t>со</w:t>
      </w:r>
      <w:r w:rsidR="004E0628">
        <w:rPr>
          <w:rFonts w:ascii="Times New Roman" w:hAnsi="Times New Roman" w:cs="Times New Roman"/>
          <w:sz w:val="28"/>
          <w:szCs w:val="28"/>
        </w:rPr>
        <w:t xml:space="preserve">ответствуют целям и задачам </w:t>
      </w:r>
      <w:r w:rsidR="00D652D8">
        <w:rPr>
          <w:rFonts w:ascii="Times New Roman" w:hAnsi="Times New Roman" w:cs="Times New Roman"/>
          <w:sz w:val="28"/>
          <w:szCs w:val="28"/>
        </w:rPr>
        <w:t xml:space="preserve">образовательной программы </w:t>
      </w:r>
      <w:r w:rsidR="004E0628">
        <w:rPr>
          <w:rFonts w:ascii="Times New Roman" w:hAnsi="Times New Roman" w:cs="Times New Roman"/>
          <w:sz w:val="28"/>
          <w:szCs w:val="28"/>
        </w:rPr>
        <w:t>(</w:t>
      </w:r>
      <w:r w:rsidR="00D652D8">
        <w:rPr>
          <w:rFonts w:ascii="Times New Roman" w:hAnsi="Times New Roman" w:cs="Times New Roman"/>
          <w:sz w:val="28"/>
          <w:szCs w:val="28"/>
        </w:rPr>
        <w:t>ОП</w:t>
      </w:r>
      <w:r w:rsidR="004E0628">
        <w:rPr>
          <w:rFonts w:ascii="Times New Roman" w:hAnsi="Times New Roman" w:cs="Times New Roman"/>
          <w:sz w:val="28"/>
          <w:szCs w:val="28"/>
        </w:rPr>
        <w:t xml:space="preserve">) </w:t>
      </w:r>
      <w:r w:rsidR="00913733" w:rsidRPr="001A068D">
        <w:rPr>
          <w:rFonts w:ascii="Times New Roman" w:hAnsi="Times New Roman" w:cs="Times New Roman"/>
          <w:sz w:val="28"/>
          <w:szCs w:val="28"/>
        </w:rPr>
        <w:t>и потребностям региона</w:t>
      </w:r>
      <w:r w:rsidRPr="001A068D">
        <w:rPr>
          <w:rFonts w:ascii="Times New Roman" w:hAnsi="Times New Roman" w:cs="Times New Roman"/>
          <w:sz w:val="28"/>
          <w:szCs w:val="28"/>
        </w:rPr>
        <w:t>.</w:t>
      </w:r>
    </w:p>
    <w:p w14:paraId="3D637445" w14:textId="64187761" w:rsidR="000638A8" w:rsidRPr="00B409BD" w:rsidRDefault="000638A8" w:rsidP="001A068D">
      <w:pPr>
        <w:spacing w:after="0" w:line="276" w:lineRule="auto"/>
        <w:ind w:firstLine="709"/>
        <w:jc w:val="both"/>
        <w:rPr>
          <w:rFonts w:ascii="Times New Roman" w:hAnsi="Times New Roman" w:cs="Times New Roman"/>
          <w:sz w:val="28"/>
          <w:szCs w:val="28"/>
        </w:rPr>
      </w:pPr>
      <w:r w:rsidRPr="00B409BD">
        <w:rPr>
          <w:rFonts w:ascii="Times New Roman" w:hAnsi="Times New Roman" w:cs="Times New Roman"/>
          <w:sz w:val="28"/>
          <w:szCs w:val="28"/>
        </w:rPr>
        <w:t xml:space="preserve">Также опрос обучающихся студентов показывает, что структура и содержание программы </w:t>
      </w:r>
      <w:r w:rsidR="00B409BD" w:rsidRPr="00B409BD">
        <w:rPr>
          <w:rFonts w:ascii="Times New Roman" w:hAnsi="Times New Roman" w:cs="Times New Roman"/>
          <w:sz w:val="28"/>
          <w:szCs w:val="28"/>
        </w:rPr>
        <w:t xml:space="preserve">в большинстве случаев </w:t>
      </w:r>
      <w:r w:rsidRPr="00B409BD">
        <w:rPr>
          <w:rFonts w:ascii="Times New Roman" w:hAnsi="Times New Roman" w:cs="Times New Roman"/>
          <w:sz w:val="28"/>
          <w:szCs w:val="28"/>
        </w:rPr>
        <w:t>соответствуют их ожиданиям</w:t>
      </w:r>
      <w:r w:rsidR="00B409BD" w:rsidRPr="00B409BD">
        <w:rPr>
          <w:rFonts w:ascii="Times New Roman" w:hAnsi="Times New Roman" w:cs="Times New Roman"/>
          <w:sz w:val="28"/>
          <w:szCs w:val="28"/>
        </w:rPr>
        <w:t>.</w:t>
      </w:r>
    </w:p>
    <w:p w14:paraId="1875C9EF" w14:textId="39BB73FD" w:rsidR="00BA794B" w:rsidRPr="00B409BD" w:rsidRDefault="00B409BD" w:rsidP="001A068D">
      <w:pPr>
        <w:spacing w:after="0" w:line="276" w:lineRule="auto"/>
        <w:ind w:firstLine="709"/>
        <w:jc w:val="both"/>
        <w:rPr>
          <w:rFonts w:ascii="Times New Roman" w:hAnsi="Times New Roman" w:cs="Times New Roman"/>
          <w:sz w:val="28"/>
          <w:szCs w:val="28"/>
        </w:rPr>
      </w:pPr>
      <w:r w:rsidRPr="00B409BD">
        <w:rPr>
          <w:rFonts w:ascii="Times New Roman" w:hAnsi="Times New Roman" w:cs="Times New Roman"/>
          <w:sz w:val="28"/>
          <w:szCs w:val="28"/>
        </w:rPr>
        <w:t>Однако для улучшения данного критерия экспертами часто рекомендуется следующее:</w:t>
      </w:r>
    </w:p>
    <w:p w14:paraId="72CBFCED" w14:textId="284CA8D2" w:rsidR="00BA794B" w:rsidRPr="00B409BD" w:rsidRDefault="00B409BD" w:rsidP="001A068D">
      <w:pPr>
        <w:pStyle w:val="a3"/>
        <w:spacing w:after="0" w:line="276" w:lineRule="auto"/>
        <w:ind w:left="0" w:firstLine="709"/>
        <w:jc w:val="both"/>
        <w:rPr>
          <w:rFonts w:ascii="Times New Roman" w:hAnsi="Times New Roman" w:cs="Times New Roman"/>
          <w:sz w:val="28"/>
          <w:szCs w:val="28"/>
        </w:rPr>
      </w:pPr>
      <w:r w:rsidRPr="00B409BD">
        <w:rPr>
          <w:rFonts w:ascii="Times New Roman" w:hAnsi="Times New Roman" w:cs="Times New Roman"/>
          <w:sz w:val="28"/>
          <w:szCs w:val="28"/>
        </w:rPr>
        <w:t>- п</w:t>
      </w:r>
      <w:r w:rsidR="00BA794B" w:rsidRPr="00B409BD">
        <w:rPr>
          <w:rFonts w:ascii="Times New Roman" w:hAnsi="Times New Roman" w:cs="Times New Roman"/>
          <w:sz w:val="28"/>
          <w:szCs w:val="28"/>
        </w:rPr>
        <w:t>ривлечени</w:t>
      </w:r>
      <w:r w:rsidR="000638A8" w:rsidRPr="00B409BD">
        <w:rPr>
          <w:rFonts w:ascii="Times New Roman" w:hAnsi="Times New Roman" w:cs="Times New Roman"/>
          <w:sz w:val="28"/>
          <w:szCs w:val="28"/>
        </w:rPr>
        <w:t>е</w:t>
      </w:r>
      <w:r w:rsidR="00BA794B" w:rsidRPr="00B409BD">
        <w:rPr>
          <w:rFonts w:ascii="Times New Roman" w:hAnsi="Times New Roman" w:cs="Times New Roman"/>
          <w:sz w:val="28"/>
          <w:szCs w:val="28"/>
        </w:rPr>
        <w:t xml:space="preserve"> работодателей</w:t>
      </w:r>
      <w:r w:rsidRPr="00B409BD">
        <w:rPr>
          <w:rFonts w:ascii="Times New Roman" w:hAnsi="Times New Roman" w:cs="Times New Roman"/>
          <w:sz w:val="28"/>
          <w:szCs w:val="28"/>
        </w:rPr>
        <w:t xml:space="preserve"> к</w:t>
      </w:r>
      <w:r w:rsidR="00BA794B" w:rsidRPr="00B409BD">
        <w:rPr>
          <w:rFonts w:ascii="Times New Roman" w:hAnsi="Times New Roman" w:cs="Times New Roman"/>
          <w:sz w:val="28"/>
          <w:szCs w:val="28"/>
        </w:rPr>
        <w:t xml:space="preserve"> процессам разработки и актуализации учебно-методических материалов программы</w:t>
      </w:r>
      <w:r w:rsidRPr="00B409BD">
        <w:rPr>
          <w:rFonts w:ascii="Times New Roman" w:hAnsi="Times New Roman" w:cs="Times New Roman"/>
          <w:sz w:val="28"/>
          <w:szCs w:val="28"/>
        </w:rPr>
        <w:t>;</w:t>
      </w:r>
      <w:r w:rsidR="00BA794B" w:rsidRPr="00B409BD">
        <w:rPr>
          <w:rFonts w:ascii="Times New Roman" w:hAnsi="Times New Roman" w:cs="Times New Roman"/>
          <w:sz w:val="28"/>
          <w:szCs w:val="28"/>
        </w:rPr>
        <w:t xml:space="preserve"> </w:t>
      </w:r>
    </w:p>
    <w:p w14:paraId="485414A7" w14:textId="0FD8094B" w:rsidR="00BA794B" w:rsidRDefault="00BA794B" w:rsidP="001A068D">
      <w:pPr>
        <w:pStyle w:val="a3"/>
        <w:spacing w:after="0" w:line="276" w:lineRule="auto"/>
        <w:ind w:left="0" w:firstLine="709"/>
        <w:jc w:val="both"/>
        <w:rPr>
          <w:rFonts w:ascii="Times New Roman" w:hAnsi="Times New Roman" w:cs="Times New Roman"/>
          <w:sz w:val="28"/>
          <w:szCs w:val="28"/>
        </w:rPr>
      </w:pPr>
      <w:r w:rsidRPr="00B409BD">
        <w:rPr>
          <w:rFonts w:ascii="Times New Roman" w:hAnsi="Times New Roman" w:cs="Times New Roman"/>
          <w:sz w:val="28"/>
          <w:szCs w:val="28"/>
        </w:rPr>
        <w:t xml:space="preserve">- </w:t>
      </w:r>
      <w:r w:rsidR="00B409BD" w:rsidRPr="00B409BD">
        <w:rPr>
          <w:rFonts w:ascii="Times New Roman" w:hAnsi="Times New Roman" w:cs="Times New Roman"/>
          <w:sz w:val="28"/>
          <w:szCs w:val="28"/>
        </w:rPr>
        <w:t>привлечение работодателей к выбору</w:t>
      </w:r>
      <w:r w:rsidRPr="00B409BD">
        <w:rPr>
          <w:rFonts w:ascii="Times New Roman" w:hAnsi="Times New Roman" w:cs="Times New Roman"/>
          <w:sz w:val="28"/>
          <w:szCs w:val="28"/>
        </w:rPr>
        <w:t xml:space="preserve"> применяемых образовательные методик</w:t>
      </w:r>
      <w:r w:rsidR="00B409BD">
        <w:rPr>
          <w:rFonts w:ascii="Times New Roman" w:hAnsi="Times New Roman" w:cs="Times New Roman"/>
          <w:sz w:val="28"/>
          <w:szCs w:val="28"/>
        </w:rPr>
        <w:t>;</w:t>
      </w:r>
    </w:p>
    <w:p w14:paraId="41D12728" w14:textId="278802D4" w:rsidR="00B409BD" w:rsidRDefault="00B409BD" w:rsidP="001A068D">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увеличение количества часов практики (встречные пожелание студентов и работодателей);</w:t>
      </w:r>
    </w:p>
    <w:p w14:paraId="27E1447A" w14:textId="13BD7BDD" w:rsidR="00B409BD" w:rsidRDefault="00B409BD" w:rsidP="001A068D">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увеличение учебного времени на </w:t>
      </w:r>
      <w:r w:rsidR="004F5EB2">
        <w:rPr>
          <w:rFonts w:ascii="Times New Roman" w:hAnsi="Times New Roman" w:cs="Times New Roman"/>
          <w:sz w:val="28"/>
          <w:szCs w:val="28"/>
        </w:rPr>
        <w:t>практико</w:t>
      </w:r>
      <w:r w:rsidR="006D3159">
        <w:rPr>
          <w:rFonts w:ascii="Times New Roman" w:hAnsi="Times New Roman" w:cs="Times New Roman"/>
          <w:sz w:val="28"/>
          <w:szCs w:val="28"/>
        </w:rPr>
        <w:t>-</w:t>
      </w:r>
      <w:r>
        <w:rPr>
          <w:rFonts w:ascii="Times New Roman" w:hAnsi="Times New Roman" w:cs="Times New Roman"/>
          <w:sz w:val="28"/>
          <w:szCs w:val="28"/>
        </w:rPr>
        <w:t xml:space="preserve">ориентированные дисциплины (пожелание работодателей). </w:t>
      </w:r>
    </w:p>
    <w:p w14:paraId="56FEC824" w14:textId="77777777" w:rsidR="004E0628" w:rsidRDefault="00B409BD" w:rsidP="001A068D">
      <w:pPr>
        <w:pStyle w:val="a3"/>
        <w:spacing w:after="0" w:line="276" w:lineRule="auto"/>
        <w:ind w:left="0" w:firstLine="709"/>
        <w:jc w:val="both"/>
        <w:rPr>
          <w:rFonts w:ascii="Times New Roman" w:hAnsi="Times New Roman" w:cs="Times New Roman"/>
          <w:sz w:val="28"/>
          <w:szCs w:val="28"/>
        </w:rPr>
        <w:sectPr w:rsidR="004E0628">
          <w:pgSz w:w="11906" w:h="16838"/>
          <w:pgMar w:top="1134" w:right="850" w:bottom="1134" w:left="1701" w:header="708" w:footer="708" w:gutter="0"/>
          <w:cols w:space="708"/>
          <w:docGrid w:linePitch="360"/>
        </w:sectPr>
      </w:pPr>
      <w:r>
        <w:rPr>
          <w:rFonts w:ascii="Times New Roman" w:hAnsi="Times New Roman" w:cs="Times New Roman"/>
          <w:sz w:val="28"/>
          <w:szCs w:val="28"/>
        </w:rPr>
        <w:t>В настоящее время в большинстве образовательных организаций РФ не реализуется на должном уровне возможность студента выбирать и формировать собственную траекторию обучения.</w:t>
      </w:r>
    </w:p>
    <w:p w14:paraId="7FDBBCED" w14:textId="6B378640" w:rsidR="002A23C3" w:rsidRDefault="002A23C3" w:rsidP="001A068D">
      <w:pPr>
        <w:pStyle w:val="a3"/>
        <w:numPr>
          <w:ilvl w:val="1"/>
          <w:numId w:val="1"/>
        </w:numPr>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Учебно-методические материал</w:t>
      </w:r>
      <w:r w:rsidR="00B03408" w:rsidRPr="00534ED0">
        <w:rPr>
          <w:rFonts w:ascii="Times New Roman" w:hAnsi="Times New Roman" w:cs="Times New Roman"/>
          <w:b/>
          <w:sz w:val="28"/>
          <w:szCs w:val="28"/>
        </w:rPr>
        <w:t>ы</w:t>
      </w:r>
    </w:p>
    <w:p w14:paraId="1F6CE1D4" w14:textId="302BBBB1" w:rsidR="005A1529" w:rsidRPr="001A068D" w:rsidRDefault="00285060" w:rsidP="001A068D">
      <w:pPr>
        <w:pStyle w:val="a3"/>
        <w:tabs>
          <w:tab w:val="left" w:pos="993"/>
        </w:tabs>
        <w:spacing w:after="0" w:line="276" w:lineRule="auto"/>
        <w:ind w:left="0" w:firstLine="709"/>
        <w:jc w:val="both"/>
        <w:rPr>
          <w:rFonts w:ascii="Times New Roman" w:hAnsi="Times New Roman" w:cs="Times New Roman"/>
          <w:sz w:val="28"/>
          <w:szCs w:val="28"/>
        </w:rPr>
      </w:pPr>
      <w:r w:rsidRPr="00285060">
        <w:rPr>
          <w:rFonts w:ascii="Times New Roman" w:hAnsi="Times New Roman" w:cs="Times New Roman"/>
          <w:sz w:val="28"/>
          <w:szCs w:val="28"/>
        </w:rPr>
        <w:t xml:space="preserve">По сравнению с предыдущим годом повысился </w:t>
      </w:r>
      <w:r w:rsidR="002D6BCB" w:rsidRPr="00285060">
        <w:rPr>
          <w:rFonts w:ascii="Times New Roman" w:hAnsi="Times New Roman" w:cs="Times New Roman"/>
          <w:sz w:val="28"/>
          <w:szCs w:val="28"/>
        </w:rPr>
        <w:t xml:space="preserve">уровень согласованности </w:t>
      </w:r>
      <w:r w:rsidR="00D652D8">
        <w:rPr>
          <w:rFonts w:ascii="Times New Roman" w:hAnsi="Times New Roman" w:cs="Times New Roman"/>
          <w:sz w:val="28"/>
          <w:szCs w:val="28"/>
        </w:rPr>
        <w:t xml:space="preserve">учебно-методического комплекса </w:t>
      </w:r>
      <w:r w:rsidR="004E0628">
        <w:rPr>
          <w:rFonts w:ascii="Times New Roman" w:hAnsi="Times New Roman" w:cs="Times New Roman"/>
          <w:sz w:val="28"/>
          <w:szCs w:val="28"/>
        </w:rPr>
        <w:t>(</w:t>
      </w:r>
      <w:r w:rsidR="00D652D8" w:rsidRPr="00285060">
        <w:rPr>
          <w:rFonts w:ascii="Times New Roman" w:hAnsi="Times New Roman" w:cs="Times New Roman"/>
          <w:sz w:val="28"/>
          <w:szCs w:val="28"/>
        </w:rPr>
        <w:t>УМК</w:t>
      </w:r>
      <w:r w:rsidR="004E0628">
        <w:rPr>
          <w:rFonts w:ascii="Times New Roman" w:hAnsi="Times New Roman" w:cs="Times New Roman"/>
          <w:sz w:val="28"/>
          <w:szCs w:val="28"/>
        </w:rPr>
        <w:t>)</w:t>
      </w:r>
      <w:r w:rsidR="002D6BCB" w:rsidRPr="00285060">
        <w:rPr>
          <w:rFonts w:ascii="Times New Roman" w:hAnsi="Times New Roman" w:cs="Times New Roman"/>
          <w:sz w:val="28"/>
          <w:szCs w:val="28"/>
        </w:rPr>
        <w:t xml:space="preserve"> с работодателями</w:t>
      </w:r>
      <w:r w:rsidRPr="00285060">
        <w:rPr>
          <w:rFonts w:ascii="Times New Roman" w:hAnsi="Times New Roman" w:cs="Times New Roman"/>
          <w:sz w:val="28"/>
          <w:szCs w:val="28"/>
        </w:rPr>
        <w:t>.</w:t>
      </w:r>
      <w:r w:rsidR="002D6BCB" w:rsidRPr="00285060">
        <w:rPr>
          <w:rFonts w:ascii="Times New Roman" w:hAnsi="Times New Roman" w:cs="Times New Roman"/>
          <w:sz w:val="28"/>
          <w:szCs w:val="28"/>
        </w:rPr>
        <w:t xml:space="preserve"> </w:t>
      </w:r>
      <w:r w:rsidRPr="00285060">
        <w:rPr>
          <w:rFonts w:ascii="Times New Roman" w:hAnsi="Times New Roman" w:cs="Times New Roman"/>
          <w:sz w:val="28"/>
          <w:szCs w:val="28"/>
        </w:rPr>
        <w:t xml:space="preserve">Однако остается недостаточной степень включенности студентов в разработку </w:t>
      </w:r>
      <w:r w:rsidR="00ED1F12">
        <w:rPr>
          <w:rFonts w:ascii="Times New Roman" w:hAnsi="Times New Roman" w:cs="Times New Roman"/>
          <w:sz w:val="28"/>
          <w:szCs w:val="28"/>
        </w:rPr>
        <w:t>УМК</w:t>
      </w:r>
      <w:r w:rsidRPr="00285060">
        <w:rPr>
          <w:rFonts w:ascii="Times New Roman" w:hAnsi="Times New Roman" w:cs="Times New Roman"/>
          <w:sz w:val="28"/>
          <w:szCs w:val="28"/>
        </w:rPr>
        <w:t xml:space="preserve">. Распространенной рекомендацией является ведение более открытой политики по вопросу формирования содержания и структуры </w:t>
      </w:r>
      <w:r w:rsidR="004E0628">
        <w:rPr>
          <w:rFonts w:ascii="Times New Roman" w:hAnsi="Times New Roman" w:cs="Times New Roman"/>
          <w:sz w:val="28"/>
          <w:szCs w:val="28"/>
        </w:rPr>
        <w:t xml:space="preserve">ОП </w:t>
      </w:r>
      <w:r w:rsidRPr="00285060">
        <w:rPr>
          <w:rFonts w:ascii="Times New Roman" w:hAnsi="Times New Roman" w:cs="Times New Roman"/>
          <w:sz w:val="28"/>
          <w:szCs w:val="28"/>
        </w:rPr>
        <w:t>и вовлечению студентов в формирование содержательной части УМК.</w:t>
      </w:r>
    </w:p>
    <w:p w14:paraId="16A276EB" w14:textId="0621DAFD" w:rsidR="005A1529" w:rsidRDefault="00F25504" w:rsidP="001A068D">
      <w:pPr>
        <w:pStyle w:val="a3"/>
        <w:tabs>
          <w:tab w:val="left" w:pos="993"/>
        </w:tabs>
        <w:spacing w:after="0" w:line="276" w:lineRule="auto"/>
        <w:ind w:left="0" w:firstLine="709"/>
        <w:jc w:val="both"/>
        <w:rPr>
          <w:rFonts w:ascii="Times New Roman" w:hAnsi="Times New Roman" w:cs="Times New Roman"/>
          <w:sz w:val="28"/>
          <w:szCs w:val="28"/>
        </w:rPr>
      </w:pPr>
      <w:r w:rsidRPr="00546BFE">
        <w:rPr>
          <w:rFonts w:ascii="Times New Roman" w:hAnsi="Times New Roman" w:cs="Times New Roman"/>
          <w:sz w:val="28"/>
          <w:szCs w:val="28"/>
        </w:rPr>
        <w:t xml:space="preserve">По сравнению с предыдущим годом нет нареканий относительно </w:t>
      </w:r>
      <w:r w:rsidR="005A1529" w:rsidRPr="00546BFE">
        <w:rPr>
          <w:rFonts w:ascii="Times New Roman" w:hAnsi="Times New Roman" w:cs="Times New Roman"/>
          <w:sz w:val="28"/>
          <w:szCs w:val="28"/>
        </w:rPr>
        <w:t>пра</w:t>
      </w:r>
      <w:r w:rsidR="006D3159">
        <w:rPr>
          <w:rFonts w:ascii="Times New Roman" w:hAnsi="Times New Roman" w:cs="Times New Roman"/>
          <w:sz w:val="28"/>
          <w:szCs w:val="28"/>
        </w:rPr>
        <w:t>ктико-</w:t>
      </w:r>
      <w:r w:rsidRPr="00546BFE">
        <w:rPr>
          <w:rFonts w:ascii="Times New Roman" w:hAnsi="Times New Roman" w:cs="Times New Roman"/>
          <w:sz w:val="28"/>
          <w:szCs w:val="28"/>
        </w:rPr>
        <w:t>ориентированности</w:t>
      </w:r>
      <w:r w:rsidR="005A1529" w:rsidRPr="00546BFE">
        <w:rPr>
          <w:rFonts w:ascii="Times New Roman" w:hAnsi="Times New Roman" w:cs="Times New Roman"/>
          <w:sz w:val="28"/>
          <w:szCs w:val="28"/>
        </w:rPr>
        <w:t xml:space="preserve"> содержания</w:t>
      </w:r>
      <w:r w:rsidRPr="00546BFE">
        <w:rPr>
          <w:rFonts w:ascii="Times New Roman" w:hAnsi="Times New Roman" w:cs="Times New Roman"/>
          <w:sz w:val="28"/>
          <w:szCs w:val="28"/>
        </w:rPr>
        <w:t xml:space="preserve"> </w:t>
      </w:r>
      <w:r w:rsidR="00ED1F12">
        <w:rPr>
          <w:rFonts w:ascii="Times New Roman" w:hAnsi="Times New Roman" w:cs="Times New Roman"/>
          <w:sz w:val="28"/>
          <w:szCs w:val="28"/>
        </w:rPr>
        <w:t>контрольно-измерительных материалов</w:t>
      </w:r>
      <w:r w:rsidR="00ED1F12" w:rsidRPr="00546BFE">
        <w:rPr>
          <w:rFonts w:ascii="Times New Roman" w:hAnsi="Times New Roman" w:cs="Times New Roman"/>
          <w:sz w:val="28"/>
          <w:szCs w:val="28"/>
        </w:rPr>
        <w:t xml:space="preserve"> </w:t>
      </w:r>
      <w:r w:rsidR="006D3159">
        <w:rPr>
          <w:rFonts w:ascii="Times New Roman" w:hAnsi="Times New Roman" w:cs="Times New Roman"/>
          <w:sz w:val="28"/>
          <w:szCs w:val="28"/>
        </w:rPr>
        <w:t>(</w:t>
      </w:r>
      <w:r w:rsidR="00ED1F12" w:rsidRPr="00546BFE">
        <w:rPr>
          <w:rFonts w:ascii="Times New Roman" w:hAnsi="Times New Roman" w:cs="Times New Roman"/>
          <w:sz w:val="28"/>
          <w:szCs w:val="28"/>
        </w:rPr>
        <w:t>КИМ</w:t>
      </w:r>
      <w:r w:rsidR="006D3159">
        <w:rPr>
          <w:rFonts w:ascii="Times New Roman" w:hAnsi="Times New Roman" w:cs="Times New Roman"/>
          <w:sz w:val="28"/>
          <w:szCs w:val="28"/>
        </w:rPr>
        <w:t>)</w:t>
      </w:r>
      <w:r w:rsidRPr="00546BFE">
        <w:rPr>
          <w:rFonts w:ascii="Times New Roman" w:hAnsi="Times New Roman" w:cs="Times New Roman"/>
          <w:sz w:val="28"/>
          <w:szCs w:val="28"/>
        </w:rPr>
        <w:t xml:space="preserve">; отмечается использование </w:t>
      </w:r>
      <w:r w:rsidR="005A1529" w:rsidRPr="00546BFE">
        <w:rPr>
          <w:rFonts w:ascii="Times New Roman" w:hAnsi="Times New Roman" w:cs="Times New Roman"/>
          <w:sz w:val="28"/>
          <w:szCs w:val="28"/>
        </w:rPr>
        <w:t>управленчески</w:t>
      </w:r>
      <w:r w:rsidR="00ED1F12">
        <w:rPr>
          <w:rFonts w:ascii="Times New Roman" w:hAnsi="Times New Roman" w:cs="Times New Roman"/>
          <w:sz w:val="28"/>
          <w:szCs w:val="28"/>
        </w:rPr>
        <w:t>х ситуаций, мини-кейсов, заданий, имеющих</w:t>
      </w:r>
      <w:r w:rsidR="005A1529" w:rsidRPr="00546BFE">
        <w:rPr>
          <w:rFonts w:ascii="Times New Roman" w:hAnsi="Times New Roman" w:cs="Times New Roman"/>
          <w:sz w:val="28"/>
          <w:szCs w:val="28"/>
        </w:rPr>
        <w:t xml:space="preserve"> тв</w:t>
      </w:r>
      <w:r w:rsidR="00ED1F12">
        <w:rPr>
          <w:rFonts w:ascii="Times New Roman" w:hAnsi="Times New Roman" w:cs="Times New Roman"/>
          <w:sz w:val="28"/>
          <w:szCs w:val="28"/>
        </w:rPr>
        <w:t>орческий характер и направленных</w:t>
      </w:r>
      <w:r w:rsidR="005A1529" w:rsidRPr="00546BFE">
        <w:rPr>
          <w:rFonts w:ascii="Times New Roman" w:hAnsi="Times New Roman" w:cs="Times New Roman"/>
          <w:sz w:val="28"/>
          <w:szCs w:val="28"/>
        </w:rPr>
        <w:t xml:space="preserve"> на выявление </w:t>
      </w:r>
      <w:r w:rsidR="00546BFE" w:rsidRPr="00546BFE">
        <w:rPr>
          <w:rFonts w:ascii="Times New Roman" w:hAnsi="Times New Roman" w:cs="Times New Roman"/>
          <w:sz w:val="28"/>
          <w:szCs w:val="28"/>
        </w:rPr>
        <w:t>сформированной</w:t>
      </w:r>
      <w:r w:rsidR="005A1529" w:rsidRPr="00546BFE">
        <w:rPr>
          <w:rFonts w:ascii="Times New Roman" w:hAnsi="Times New Roman" w:cs="Times New Roman"/>
          <w:sz w:val="28"/>
          <w:szCs w:val="28"/>
        </w:rPr>
        <w:t xml:space="preserve"> компетенций.</w:t>
      </w:r>
    </w:p>
    <w:p w14:paraId="6D5EB359" w14:textId="566DF2B7" w:rsidR="00A950C7" w:rsidRDefault="00546BFE"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Однако в некоторых случаях рекомендуется актуализировать </w:t>
      </w:r>
      <w:r w:rsidR="00E0510A">
        <w:rPr>
          <w:rFonts w:ascii="Times New Roman" w:hAnsi="Times New Roman" w:cs="Times New Roman"/>
          <w:sz w:val="28"/>
          <w:szCs w:val="28"/>
        </w:rPr>
        <w:t>УМК</w:t>
      </w:r>
      <w:r>
        <w:rPr>
          <w:rFonts w:ascii="Times New Roman" w:hAnsi="Times New Roman" w:cs="Times New Roman"/>
          <w:sz w:val="28"/>
          <w:szCs w:val="28"/>
        </w:rPr>
        <w:t>, особенно</w:t>
      </w:r>
      <w:r w:rsidR="00E0510A">
        <w:rPr>
          <w:rFonts w:ascii="Times New Roman" w:hAnsi="Times New Roman" w:cs="Times New Roman"/>
          <w:sz w:val="28"/>
          <w:szCs w:val="28"/>
        </w:rPr>
        <w:t xml:space="preserve"> в части списков</w:t>
      </w:r>
      <w:r>
        <w:rPr>
          <w:rFonts w:ascii="Times New Roman" w:hAnsi="Times New Roman" w:cs="Times New Roman"/>
          <w:sz w:val="28"/>
          <w:szCs w:val="28"/>
        </w:rPr>
        <w:t xml:space="preserve"> литературы, в частности включать современную периодическую </w:t>
      </w:r>
      <w:r w:rsidR="00A950C7">
        <w:rPr>
          <w:rFonts w:ascii="Times New Roman" w:hAnsi="Times New Roman" w:cs="Times New Roman"/>
          <w:sz w:val="28"/>
          <w:szCs w:val="28"/>
        </w:rPr>
        <w:t>литературу</w:t>
      </w:r>
      <w:r w:rsidR="009B3CF7">
        <w:rPr>
          <w:rFonts w:ascii="Times New Roman" w:hAnsi="Times New Roman" w:cs="Times New Roman"/>
          <w:sz w:val="28"/>
          <w:szCs w:val="28"/>
        </w:rPr>
        <w:t>. Это позволит</w:t>
      </w:r>
      <w:r w:rsidR="00147043">
        <w:rPr>
          <w:rFonts w:ascii="Times New Roman" w:hAnsi="Times New Roman" w:cs="Times New Roman"/>
          <w:sz w:val="28"/>
          <w:szCs w:val="28"/>
        </w:rPr>
        <w:t xml:space="preserve"> актуализировать программу и обеспечить осведомленность студентов о современных исследованиях и инновационных достижениях науки.</w:t>
      </w:r>
    </w:p>
    <w:p w14:paraId="4A63F78F" w14:textId="77777777" w:rsidR="004E0628" w:rsidRDefault="00A950C7" w:rsidP="004E0628">
      <w:pPr>
        <w:pStyle w:val="a3"/>
        <w:tabs>
          <w:tab w:val="left" w:pos="993"/>
        </w:tabs>
        <w:spacing w:after="0" w:line="276" w:lineRule="auto"/>
        <w:ind w:left="0" w:firstLine="709"/>
        <w:jc w:val="both"/>
        <w:rPr>
          <w:rFonts w:ascii="Times New Roman" w:hAnsi="Times New Roman" w:cs="Times New Roman"/>
          <w:sz w:val="28"/>
          <w:szCs w:val="28"/>
        </w:rPr>
        <w:sectPr w:rsidR="004E0628">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Встречаются рекомендации по повышению информационной открытости в части УМК, а именно, опубликованию рабочих программ дисциплин и других элементов методического комплекса на сайте. </w:t>
      </w:r>
    </w:p>
    <w:p w14:paraId="2FCFFE2E" w14:textId="604B0E81" w:rsidR="005A1529" w:rsidRDefault="002A23C3" w:rsidP="004E0628">
      <w:pPr>
        <w:pStyle w:val="a3"/>
        <w:numPr>
          <w:ilvl w:val="1"/>
          <w:numId w:val="1"/>
        </w:numPr>
        <w:tabs>
          <w:tab w:val="left" w:pos="993"/>
        </w:tabs>
        <w:spacing w:after="0" w:line="276" w:lineRule="auto"/>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Технологии и методики образовательной деятельности</w:t>
      </w:r>
    </w:p>
    <w:p w14:paraId="7631B69D" w14:textId="139FA422" w:rsidR="005A1529" w:rsidRPr="00D4145F" w:rsidRDefault="00FC4DDE" w:rsidP="001A068D">
      <w:pPr>
        <w:pStyle w:val="a3"/>
        <w:tabs>
          <w:tab w:val="left" w:pos="993"/>
        </w:tabs>
        <w:spacing w:after="0" w:line="276" w:lineRule="auto"/>
        <w:ind w:left="0" w:firstLine="709"/>
        <w:jc w:val="both"/>
        <w:rPr>
          <w:rFonts w:ascii="Times New Roman" w:hAnsi="Times New Roman" w:cs="Times New Roman"/>
          <w:sz w:val="28"/>
          <w:szCs w:val="28"/>
        </w:rPr>
      </w:pPr>
      <w:r w:rsidRPr="00D4145F">
        <w:rPr>
          <w:rFonts w:ascii="Times New Roman" w:hAnsi="Times New Roman" w:cs="Times New Roman"/>
          <w:sz w:val="28"/>
          <w:szCs w:val="28"/>
        </w:rPr>
        <w:t>В</w:t>
      </w:r>
      <w:r w:rsidR="00BC4B09" w:rsidRPr="00D4145F">
        <w:rPr>
          <w:rFonts w:ascii="Times New Roman" w:hAnsi="Times New Roman" w:cs="Times New Roman"/>
          <w:sz w:val="28"/>
          <w:szCs w:val="28"/>
        </w:rPr>
        <w:t xml:space="preserve"> рамках всех оцененных программ п</w:t>
      </w:r>
      <w:r w:rsidR="005A1529" w:rsidRPr="00D4145F">
        <w:rPr>
          <w:rFonts w:ascii="Times New Roman" w:hAnsi="Times New Roman" w:cs="Times New Roman"/>
          <w:sz w:val="28"/>
          <w:szCs w:val="28"/>
        </w:rPr>
        <w:t>рофессорско-преп</w:t>
      </w:r>
      <w:r w:rsidR="00D4145F" w:rsidRPr="00D4145F">
        <w:rPr>
          <w:rFonts w:ascii="Times New Roman" w:hAnsi="Times New Roman" w:cs="Times New Roman"/>
          <w:sz w:val="28"/>
          <w:szCs w:val="28"/>
        </w:rPr>
        <w:t xml:space="preserve">одавательский состав применяет в ходе образовательного процесса </w:t>
      </w:r>
      <w:r w:rsidR="005A1529" w:rsidRPr="00D4145F">
        <w:rPr>
          <w:rFonts w:ascii="Times New Roman" w:hAnsi="Times New Roman" w:cs="Times New Roman"/>
          <w:sz w:val="28"/>
          <w:szCs w:val="28"/>
        </w:rPr>
        <w:t>деловые игры, дискуссии, защит</w:t>
      </w:r>
      <w:r w:rsidR="00BC4B09" w:rsidRPr="00D4145F">
        <w:rPr>
          <w:rFonts w:ascii="Times New Roman" w:hAnsi="Times New Roman" w:cs="Times New Roman"/>
          <w:sz w:val="28"/>
          <w:szCs w:val="28"/>
        </w:rPr>
        <w:t>ы</w:t>
      </w:r>
      <w:r w:rsidR="005A1529" w:rsidRPr="00D4145F">
        <w:rPr>
          <w:rFonts w:ascii="Times New Roman" w:hAnsi="Times New Roman" w:cs="Times New Roman"/>
          <w:sz w:val="28"/>
          <w:szCs w:val="28"/>
        </w:rPr>
        <w:t xml:space="preserve"> проект</w:t>
      </w:r>
      <w:r w:rsidR="00BC4B09" w:rsidRPr="00D4145F">
        <w:rPr>
          <w:rFonts w:ascii="Times New Roman" w:hAnsi="Times New Roman" w:cs="Times New Roman"/>
          <w:sz w:val="28"/>
          <w:szCs w:val="28"/>
        </w:rPr>
        <w:t>ов</w:t>
      </w:r>
      <w:r w:rsidR="005A1529" w:rsidRPr="00D4145F">
        <w:rPr>
          <w:rFonts w:ascii="Times New Roman" w:hAnsi="Times New Roman" w:cs="Times New Roman"/>
          <w:sz w:val="28"/>
          <w:szCs w:val="28"/>
        </w:rPr>
        <w:t>, мозгов</w:t>
      </w:r>
      <w:r w:rsidR="00BC4B09" w:rsidRPr="00D4145F">
        <w:rPr>
          <w:rFonts w:ascii="Times New Roman" w:hAnsi="Times New Roman" w:cs="Times New Roman"/>
          <w:sz w:val="28"/>
          <w:szCs w:val="28"/>
        </w:rPr>
        <w:t>ые</w:t>
      </w:r>
      <w:r w:rsidR="005A1529" w:rsidRPr="00D4145F">
        <w:rPr>
          <w:rFonts w:ascii="Times New Roman" w:hAnsi="Times New Roman" w:cs="Times New Roman"/>
          <w:sz w:val="28"/>
          <w:szCs w:val="28"/>
        </w:rPr>
        <w:t xml:space="preserve"> штурм</w:t>
      </w:r>
      <w:r w:rsidR="00BC4B09" w:rsidRPr="00D4145F">
        <w:rPr>
          <w:rFonts w:ascii="Times New Roman" w:hAnsi="Times New Roman" w:cs="Times New Roman"/>
          <w:sz w:val="28"/>
          <w:szCs w:val="28"/>
        </w:rPr>
        <w:t>ы</w:t>
      </w:r>
      <w:r w:rsidR="005A1529" w:rsidRPr="00D4145F">
        <w:rPr>
          <w:rFonts w:ascii="Times New Roman" w:hAnsi="Times New Roman" w:cs="Times New Roman"/>
          <w:sz w:val="28"/>
          <w:szCs w:val="28"/>
        </w:rPr>
        <w:t xml:space="preserve"> и другие</w:t>
      </w:r>
      <w:r w:rsidRPr="00D4145F">
        <w:rPr>
          <w:rFonts w:ascii="Times New Roman" w:hAnsi="Times New Roman" w:cs="Times New Roman"/>
          <w:sz w:val="28"/>
          <w:szCs w:val="28"/>
        </w:rPr>
        <w:t xml:space="preserve"> методы активного обучения</w:t>
      </w:r>
      <w:r w:rsidR="005A1529" w:rsidRPr="00D4145F">
        <w:rPr>
          <w:rFonts w:ascii="Times New Roman" w:hAnsi="Times New Roman" w:cs="Times New Roman"/>
          <w:sz w:val="28"/>
          <w:szCs w:val="28"/>
        </w:rPr>
        <w:t>.</w:t>
      </w:r>
      <w:r w:rsidR="00BC4B09" w:rsidRPr="00D4145F">
        <w:rPr>
          <w:rFonts w:ascii="Times New Roman" w:hAnsi="Times New Roman" w:cs="Times New Roman"/>
          <w:sz w:val="28"/>
          <w:szCs w:val="28"/>
        </w:rPr>
        <w:t xml:space="preserve"> </w:t>
      </w:r>
    </w:p>
    <w:p w14:paraId="1259F09B" w14:textId="5D5DE994" w:rsidR="00BC4B09" w:rsidRPr="001A068D" w:rsidRDefault="00BC4B09"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Во многих образовательных организациях в рамках учебных занятий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14:paraId="12503532" w14:textId="3092ACE5" w:rsidR="004E0628" w:rsidRDefault="00756071" w:rsidP="004E0628">
      <w:pPr>
        <w:pStyle w:val="a3"/>
        <w:tabs>
          <w:tab w:val="left" w:pos="993"/>
        </w:tabs>
        <w:spacing w:after="0" w:line="276" w:lineRule="auto"/>
        <w:ind w:left="0" w:firstLine="709"/>
        <w:jc w:val="both"/>
        <w:rPr>
          <w:rFonts w:ascii="Times New Roman" w:hAnsi="Times New Roman" w:cs="Times New Roman"/>
          <w:sz w:val="28"/>
          <w:szCs w:val="28"/>
        </w:rPr>
        <w:sectPr w:rsidR="004E0628">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Если в </w:t>
      </w:r>
      <w:r w:rsidR="00534ED0">
        <w:rPr>
          <w:rFonts w:ascii="Times New Roman" w:hAnsi="Times New Roman" w:cs="Times New Roman"/>
          <w:sz w:val="28"/>
          <w:szCs w:val="28"/>
        </w:rPr>
        <w:t>2014</w:t>
      </w:r>
      <w:r w:rsidR="00FC4DDE">
        <w:rPr>
          <w:rFonts w:ascii="Times New Roman" w:hAnsi="Times New Roman" w:cs="Times New Roman"/>
          <w:sz w:val="28"/>
          <w:szCs w:val="28"/>
        </w:rPr>
        <w:t xml:space="preserve"> году</w:t>
      </w:r>
      <w:r>
        <w:rPr>
          <w:rFonts w:ascii="Times New Roman" w:hAnsi="Times New Roman" w:cs="Times New Roman"/>
          <w:sz w:val="28"/>
          <w:szCs w:val="28"/>
        </w:rPr>
        <w:t xml:space="preserve"> в отчетах отмечалось, что м</w:t>
      </w:r>
      <w:r w:rsidRPr="001A068D">
        <w:rPr>
          <w:rFonts w:ascii="Times New Roman" w:hAnsi="Times New Roman" w:cs="Times New Roman"/>
          <w:sz w:val="28"/>
          <w:szCs w:val="28"/>
        </w:rPr>
        <w:t xml:space="preserve">ногие образовательные организации включили внедрение e-learning на программном уровне в стратегию по повышению </w:t>
      </w:r>
      <w:r>
        <w:rPr>
          <w:rFonts w:ascii="Times New Roman" w:hAnsi="Times New Roman" w:cs="Times New Roman"/>
          <w:sz w:val="28"/>
          <w:szCs w:val="28"/>
        </w:rPr>
        <w:t xml:space="preserve">качества и доступности обучения, то в 2016 году платформы </w:t>
      </w:r>
      <w:r>
        <w:rPr>
          <w:rFonts w:ascii="Times New Roman" w:hAnsi="Times New Roman" w:cs="Times New Roman"/>
          <w:sz w:val="28"/>
          <w:szCs w:val="28"/>
          <w:lang w:val="en-US"/>
        </w:rPr>
        <w:t>e</w:t>
      </w:r>
      <w:r w:rsidRPr="00756071">
        <w:rPr>
          <w:rFonts w:ascii="Times New Roman" w:hAnsi="Times New Roman" w:cs="Times New Roman"/>
          <w:sz w:val="28"/>
          <w:szCs w:val="28"/>
        </w:rPr>
        <w:t>-</w:t>
      </w:r>
      <w:r>
        <w:rPr>
          <w:rFonts w:ascii="Times New Roman" w:hAnsi="Times New Roman" w:cs="Times New Roman"/>
          <w:sz w:val="28"/>
          <w:szCs w:val="28"/>
          <w:lang w:val="en-US"/>
        </w:rPr>
        <w:t>leaning</w:t>
      </w:r>
      <w:r w:rsidRPr="00756071">
        <w:rPr>
          <w:rFonts w:ascii="Times New Roman" w:hAnsi="Times New Roman" w:cs="Times New Roman"/>
          <w:sz w:val="28"/>
          <w:szCs w:val="28"/>
        </w:rPr>
        <w:t xml:space="preserve"> </w:t>
      </w:r>
      <w:r>
        <w:rPr>
          <w:rFonts w:ascii="Times New Roman" w:hAnsi="Times New Roman" w:cs="Times New Roman"/>
          <w:sz w:val="28"/>
          <w:szCs w:val="28"/>
        </w:rPr>
        <w:t xml:space="preserve">активно функционируют. Однако система в целом и </w:t>
      </w:r>
      <w:r w:rsidRPr="001A068D">
        <w:rPr>
          <w:rFonts w:ascii="Times New Roman" w:hAnsi="Times New Roman" w:cs="Times New Roman"/>
          <w:sz w:val="28"/>
          <w:szCs w:val="28"/>
        </w:rPr>
        <w:t>отдельные</w:t>
      </w:r>
      <w:r>
        <w:rPr>
          <w:rFonts w:ascii="Times New Roman" w:hAnsi="Times New Roman" w:cs="Times New Roman"/>
          <w:sz w:val="28"/>
          <w:szCs w:val="28"/>
        </w:rPr>
        <w:t xml:space="preserve"> ее элементы продолжают</w:t>
      </w:r>
      <w:r w:rsidR="00BC4B09" w:rsidRPr="001A068D">
        <w:rPr>
          <w:rFonts w:ascii="Times New Roman" w:hAnsi="Times New Roman" w:cs="Times New Roman"/>
          <w:sz w:val="28"/>
          <w:szCs w:val="28"/>
        </w:rPr>
        <w:t xml:space="preserve"> развиваются</w:t>
      </w:r>
      <w:r>
        <w:rPr>
          <w:rFonts w:ascii="Times New Roman" w:hAnsi="Times New Roman" w:cs="Times New Roman"/>
          <w:sz w:val="28"/>
          <w:szCs w:val="28"/>
        </w:rPr>
        <w:t>. Так, налажива</w:t>
      </w:r>
      <w:r w:rsidR="006D3159">
        <w:rPr>
          <w:rFonts w:ascii="Times New Roman" w:hAnsi="Times New Roman" w:cs="Times New Roman"/>
          <w:sz w:val="28"/>
          <w:szCs w:val="28"/>
        </w:rPr>
        <w:t xml:space="preserve">я </w:t>
      </w:r>
      <w:r>
        <w:rPr>
          <w:rFonts w:ascii="Times New Roman" w:hAnsi="Times New Roman" w:cs="Times New Roman"/>
          <w:sz w:val="28"/>
          <w:szCs w:val="28"/>
        </w:rPr>
        <w:t>адаптаци</w:t>
      </w:r>
      <w:r w:rsidR="006D3159">
        <w:rPr>
          <w:rFonts w:ascii="Times New Roman" w:hAnsi="Times New Roman" w:cs="Times New Roman"/>
          <w:sz w:val="28"/>
          <w:szCs w:val="28"/>
        </w:rPr>
        <w:t>ю</w:t>
      </w:r>
      <w:r>
        <w:rPr>
          <w:rFonts w:ascii="Times New Roman" w:hAnsi="Times New Roman" w:cs="Times New Roman"/>
          <w:sz w:val="28"/>
          <w:szCs w:val="28"/>
        </w:rPr>
        <w:t xml:space="preserve"> персонала к работе в системе, формируются и совершенствуются системы мотивации преподавательского состава, направленные на активизацию создания электронных курсов и других форм активного использования электронной платф</w:t>
      </w:r>
      <w:r w:rsidR="004E0628">
        <w:rPr>
          <w:rFonts w:ascii="Times New Roman" w:hAnsi="Times New Roman" w:cs="Times New Roman"/>
          <w:sz w:val="28"/>
          <w:szCs w:val="28"/>
        </w:rPr>
        <w:t>ормы в образовательном процессе</w:t>
      </w:r>
      <w:r w:rsidR="006D3159">
        <w:rPr>
          <w:rFonts w:ascii="Times New Roman" w:hAnsi="Times New Roman" w:cs="Times New Roman"/>
          <w:sz w:val="28"/>
          <w:szCs w:val="28"/>
        </w:rPr>
        <w:t>.</w:t>
      </w:r>
    </w:p>
    <w:p w14:paraId="12F03123" w14:textId="484E9294" w:rsidR="002A23C3" w:rsidRDefault="002A23C3" w:rsidP="004E0628">
      <w:pPr>
        <w:pStyle w:val="a3"/>
        <w:numPr>
          <w:ilvl w:val="1"/>
          <w:numId w:val="1"/>
        </w:numPr>
        <w:tabs>
          <w:tab w:val="left" w:pos="993"/>
        </w:tabs>
        <w:spacing w:after="0" w:line="276" w:lineRule="auto"/>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Профессорско-преподавательский состав</w:t>
      </w:r>
    </w:p>
    <w:p w14:paraId="058BE96E" w14:textId="3AE8B8E4" w:rsidR="00B11129" w:rsidRDefault="00B03C53"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w:t>
      </w:r>
      <w:r w:rsidR="006F7DA8" w:rsidRPr="001A068D">
        <w:rPr>
          <w:rFonts w:ascii="Times New Roman" w:hAnsi="Times New Roman" w:cs="Times New Roman"/>
          <w:sz w:val="28"/>
          <w:szCs w:val="28"/>
        </w:rPr>
        <w:t xml:space="preserve"> преподаватели кафедры активно участвуют в проведении НИР, результаты которых востребованы в учебном процессе. При этом по ряду программ отмечается </w:t>
      </w:r>
      <w:r>
        <w:rPr>
          <w:rFonts w:ascii="Times New Roman" w:hAnsi="Times New Roman" w:cs="Times New Roman"/>
          <w:sz w:val="28"/>
          <w:szCs w:val="28"/>
        </w:rPr>
        <w:t>необходимость пов</w:t>
      </w:r>
      <w:r w:rsidR="006D3159">
        <w:rPr>
          <w:rFonts w:ascii="Times New Roman" w:hAnsi="Times New Roman" w:cs="Times New Roman"/>
          <w:sz w:val="28"/>
          <w:szCs w:val="28"/>
        </w:rPr>
        <w:t>ы</w:t>
      </w:r>
      <w:r>
        <w:rPr>
          <w:rFonts w:ascii="Times New Roman" w:hAnsi="Times New Roman" w:cs="Times New Roman"/>
          <w:sz w:val="28"/>
          <w:szCs w:val="28"/>
        </w:rPr>
        <w:t>шения уровня остепенённости.</w:t>
      </w:r>
      <w:r w:rsidRPr="001A068D">
        <w:rPr>
          <w:rFonts w:ascii="Times New Roman" w:hAnsi="Times New Roman" w:cs="Times New Roman"/>
          <w:sz w:val="28"/>
          <w:szCs w:val="28"/>
        </w:rPr>
        <w:t xml:space="preserve"> </w:t>
      </w:r>
    </w:p>
    <w:p w14:paraId="37C77F9D" w14:textId="6386D256" w:rsidR="00B03C53" w:rsidRPr="001A068D" w:rsidRDefault="00B03C53"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Остается актуальным вопрос о возрастном </w:t>
      </w:r>
      <w:r w:rsidR="006F7DA8" w:rsidRPr="001A068D">
        <w:rPr>
          <w:rFonts w:ascii="Times New Roman" w:hAnsi="Times New Roman" w:cs="Times New Roman"/>
          <w:sz w:val="28"/>
          <w:szCs w:val="28"/>
        </w:rPr>
        <w:t>дисбаланс</w:t>
      </w:r>
      <w:r>
        <w:rPr>
          <w:rFonts w:ascii="Times New Roman" w:hAnsi="Times New Roman" w:cs="Times New Roman"/>
          <w:sz w:val="28"/>
          <w:szCs w:val="28"/>
        </w:rPr>
        <w:t>е состава</w:t>
      </w:r>
      <w:r w:rsidR="006F7DA8" w:rsidRPr="001A068D">
        <w:rPr>
          <w:rFonts w:ascii="Times New Roman" w:hAnsi="Times New Roman" w:cs="Times New Roman"/>
          <w:sz w:val="28"/>
          <w:szCs w:val="28"/>
        </w:rPr>
        <w:t xml:space="preserve"> ППС</w:t>
      </w:r>
      <w:r>
        <w:rPr>
          <w:rFonts w:ascii="Times New Roman" w:hAnsi="Times New Roman" w:cs="Times New Roman"/>
          <w:sz w:val="28"/>
          <w:szCs w:val="28"/>
        </w:rPr>
        <w:t xml:space="preserve">, </w:t>
      </w:r>
      <w:r w:rsidR="006F7DA8" w:rsidRPr="001A068D">
        <w:rPr>
          <w:rFonts w:ascii="Times New Roman" w:hAnsi="Times New Roman" w:cs="Times New Roman"/>
          <w:sz w:val="28"/>
          <w:szCs w:val="28"/>
        </w:rPr>
        <w:t xml:space="preserve">что </w:t>
      </w:r>
      <w:r>
        <w:rPr>
          <w:rFonts w:ascii="Times New Roman" w:hAnsi="Times New Roman" w:cs="Times New Roman"/>
          <w:sz w:val="28"/>
          <w:szCs w:val="28"/>
        </w:rPr>
        <w:t xml:space="preserve">отражается в рекомендациях </w:t>
      </w:r>
      <w:r w:rsidR="006F7DA8" w:rsidRPr="001A068D">
        <w:rPr>
          <w:rFonts w:ascii="Times New Roman" w:hAnsi="Times New Roman" w:cs="Times New Roman"/>
          <w:sz w:val="28"/>
          <w:szCs w:val="28"/>
        </w:rPr>
        <w:t>о необходимости более актив</w:t>
      </w:r>
      <w:r>
        <w:rPr>
          <w:rFonts w:ascii="Times New Roman" w:hAnsi="Times New Roman" w:cs="Times New Roman"/>
          <w:sz w:val="28"/>
          <w:szCs w:val="28"/>
        </w:rPr>
        <w:t xml:space="preserve">ного привлечения молодых кадров и формировании актуального кадрового резерва. </w:t>
      </w:r>
    </w:p>
    <w:p w14:paraId="44807D7B" w14:textId="713C4F8B" w:rsidR="00895D2D" w:rsidRDefault="00B03C53"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предыдущим периодом заметна тенденция к привлечению </w:t>
      </w:r>
      <w:r w:rsidR="009E1512">
        <w:rPr>
          <w:rFonts w:ascii="Times New Roman" w:hAnsi="Times New Roman" w:cs="Times New Roman"/>
          <w:sz w:val="28"/>
          <w:szCs w:val="28"/>
        </w:rPr>
        <w:t xml:space="preserve">к преподавательской деятельности специалистов, </w:t>
      </w:r>
      <w:r w:rsidR="0071062F" w:rsidRPr="001A068D">
        <w:rPr>
          <w:rFonts w:ascii="Times New Roman" w:hAnsi="Times New Roman" w:cs="Times New Roman"/>
          <w:sz w:val="28"/>
          <w:szCs w:val="28"/>
        </w:rPr>
        <w:t>имеющих текущий практический опыт по профилю</w:t>
      </w:r>
      <w:r w:rsidR="009E1512">
        <w:rPr>
          <w:rFonts w:ascii="Times New Roman" w:hAnsi="Times New Roman" w:cs="Times New Roman"/>
          <w:sz w:val="28"/>
          <w:szCs w:val="28"/>
        </w:rPr>
        <w:t xml:space="preserve"> дисциплины</w:t>
      </w:r>
      <w:r>
        <w:rPr>
          <w:rFonts w:ascii="Times New Roman" w:hAnsi="Times New Roman" w:cs="Times New Roman"/>
          <w:sz w:val="28"/>
          <w:szCs w:val="28"/>
        </w:rPr>
        <w:t xml:space="preserve">. </w:t>
      </w:r>
    </w:p>
    <w:p w14:paraId="609D82B9" w14:textId="250D4658" w:rsidR="004E0628" w:rsidRDefault="00EB42F5" w:rsidP="001A068D">
      <w:pPr>
        <w:pStyle w:val="a3"/>
        <w:tabs>
          <w:tab w:val="left" w:pos="993"/>
        </w:tabs>
        <w:spacing w:after="0" w:line="276" w:lineRule="auto"/>
        <w:ind w:left="0" w:firstLine="709"/>
        <w:jc w:val="both"/>
        <w:rPr>
          <w:rFonts w:ascii="Times New Roman" w:hAnsi="Times New Roman" w:cs="Times New Roman"/>
          <w:sz w:val="28"/>
          <w:szCs w:val="28"/>
        </w:rPr>
        <w:sectPr w:rsidR="004E0628">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Кадры российских вузов в целом лояльны к образовательной организации, в которой работают, однако все чаще в ходе </w:t>
      </w:r>
      <w:r w:rsidR="005A4D3A">
        <w:rPr>
          <w:rFonts w:ascii="Times New Roman" w:hAnsi="Times New Roman" w:cs="Times New Roman"/>
          <w:sz w:val="28"/>
          <w:szCs w:val="28"/>
        </w:rPr>
        <w:t>интервьюирования</w:t>
      </w:r>
      <w:r>
        <w:rPr>
          <w:rFonts w:ascii="Times New Roman" w:hAnsi="Times New Roman" w:cs="Times New Roman"/>
          <w:sz w:val="28"/>
          <w:szCs w:val="28"/>
        </w:rPr>
        <w:t xml:space="preserve"> в рамках очных визитов встречается конструктивная критика кадровой политики и систем мотивации; высказываются рекомен</w:t>
      </w:r>
      <w:r w:rsidR="004E0628">
        <w:rPr>
          <w:rFonts w:ascii="Times New Roman" w:hAnsi="Times New Roman" w:cs="Times New Roman"/>
          <w:sz w:val="28"/>
          <w:szCs w:val="28"/>
        </w:rPr>
        <w:t>дации и пожелания по улучшению.</w:t>
      </w:r>
    </w:p>
    <w:p w14:paraId="58E552CE" w14:textId="77777777" w:rsidR="0071062F" w:rsidRPr="004E0628" w:rsidRDefault="0071062F" w:rsidP="004E0628">
      <w:pPr>
        <w:tabs>
          <w:tab w:val="left" w:pos="993"/>
        </w:tabs>
        <w:spacing w:after="0" w:line="276" w:lineRule="auto"/>
        <w:jc w:val="both"/>
        <w:rPr>
          <w:rFonts w:ascii="Times New Roman" w:hAnsi="Times New Roman" w:cs="Times New Roman"/>
          <w:sz w:val="28"/>
          <w:szCs w:val="28"/>
        </w:rPr>
      </w:pPr>
    </w:p>
    <w:p w14:paraId="67BD6A7C" w14:textId="77777777" w:rsidR="004E0628"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t>2</w:t>
      </w:r>
      <w:r w:rsidR="002A23C3" w:rsidRPr="00534ED0">
        <w:rPr>
          <w:rFonts w:ascii="Times New Roman" w:hAnsi="Times New Roman" w:cs="Times New Roman"/>
          <w:b/>
          <w:sz w:val="28"/>
          <w:szCs w:val="28"/>
        </w:rPr>
        <w:t>.6.</w:t>
      </w:r>
      <w:r w:rsidR="002A23C3" w:rsidRPr="00534ED0">
        <w:rPr>
          <w:rFonts w:ascii="Times New Roman" w:hAnsi="Times New Roman" w:cs="Times New Roman"/>
          <w:b/>
          <w:sz w:val="28"/>
          <w:szCs w:val="28"/>
        </w:rPr>
        <w:tab/>
        <w:t>Материально-технически</w:t>
      </w:r>
      <w:r w:rsidR="004E0628">
        <w:rPr>
          <w:rFonts w:ascii="Times New Roman" w:hAnsi="Times New Roman" w:cs="Times New Roman"/>
          <w:b/>
          <w:sz w:val="28"/>
          <w:szCs w:val="28"/>
        </w:rPr>
        <w:t>е и финансовые ресурсы программ</w:t>
      </w:r>
    </w:p>
    <w:p w14:paraId="65964B0B" w14:textId="68AAF4C8" w:rsidR="0071062F" w:rsidRPr="001A068D" w:rsidRDefault="002A23C3" w:rsidP="001A068D">
      <w:pPr>
        <w:pStyle w:val="a3"/>
        <w:tabs>
          <w:tab w:val="left" w:pos="993"/>
        </w:tabs>
        <w:spacing w:after="0" w:line="276" w:lineRule="auto"/>
        <w:ind w:left="0" w:firstLine="709"/>
        <w:jc w:val="both"/>
        <w:rPr>
          <w:rFonts w:ascii="Times New Roman" w:hAnsi="Times New Roman" w:cs="Times New Roman"/>
          <w:sz w:val="28"/>
          <w:szCs w:val="28"/>
        </w:rPr>
      </w:pPr>
      <w:r w:rsidRPr="00534ED0">
        <w:rPr>
          <w:rFonts w:ascii="Times New Roman" w:hAnsi="Times New Roman" w:cs="Times New Roman"/>
          <w:b/>
          <w:sz w:val="28"/>
          <w:szCs w:val="28"/>
        </w:rPr>
        <w:tab/>
      </w:r>
      <w:r w:rsidR="000C56AB">
        <w:rPr>
          <w:rFonts w:ascii="Times New Roman" w:hAnsi="Times New Roman" w:cs="Times New Roman"/>
          <w:sz w:val="28"/>
          <w:szCs w:val="28"/>
        </w:rPr>
        <w:t>В ходе очных визитов а</w:t>
      </w:r>
      <w:r w:rsidR="00CB3406" w:rsidRPr="001A068D">
        <w:rPr>
          <w:rFonts w:ascii="Times New Roman" w:hAnsi="Times New Roman" w:cs="Times New Roman"/>
          <w:sz w:val="28"/>
          <w:szCs w:val="28"/>
        </w:rPr>
        <w:t>бсолютное большинство экспертов сделало</w:t>
      </w:r>
      <w:r w:rsidR="00246ECA" w:rsidRPr="001A068D">
        <w:rPr>
          <w:rFonts w:ascii="Times New Roman" w:hAnsi="Times New Roman" w:cs="Times New Roman"/>
          <w:sz w:val="28"/>
          <w:szCs w:val="28"/>
        </w:rPr>
        <w:t xml:space="preserve"> </w:t>
      </w:r>
      <w:r w:rsidR="00CB3406" w:rsidRPr="001A068D">
        <w:rPr>
          <w:rFonts w:ascii="Times New Roman" w:hAnsi="Times New Roman" w:cs="Times New Roman"/>
          <w:sz w:val="28"/>
          <w:szCs w:val="28"/>
        </w:rPr>
        <w:t>вывод о том, что ф</w:t>
      </w:r>
      <w:r w:rsidR="00246ECA" w:rsidRPr="001A068D">
        <w:rPr>
          <w:rFonts w:ascii="Times New Roman" w:hAnsi="Times New Roman" w:cs="Times New Roman"/>
          <w:sz w:val="28"/>
          <w:szCs w:val="28"/>
        </w:rPr>
        <w:t>инансовые и материально-технические ресурсы, формируемые для реализации образовательной программы, позволяют обеспечить в полной мере ее качественную реализацию.</w:t>
      </w:r>
    </w:p>
    <w:p w14:paraId="3E529869" w14:textId="02D2CCE9" w:rsidR="00CB3406" w:rsidRPr="001A068D" w:rsidRDefault="00CB3406"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При этом в большинстве случаев </w:t>
      </w:r>
      <w:r w:rsidR="004E0628">
        <w:rPr>
          <w:rFonts w:ascii="Times New Roman" w:hAnsi="Times New Roman" w:cs="Times New Roman"/>
          <w:sz w:val="28"/>
          <w:szCs w:val="28"/>
        </w:rPr>
        <w:t>ОП</w:t>
      </w:r>
      <w:r w:rsidR="00025C5F">
        <w:rPr>
          <w:rFonts w:ascii="Times New Roman" w:hAnsi="Times New Roman" w:cs="Times New Roman"/>
          <w:sz w:val="28"/>
          <w:szCs w:val="28"/>
        </w:rPr>
        <w:t xml:space="preserve"> </w:t>
      </w:r>
      <w:r w:rsidRPr="001A068D">
        <w:rPr>
          <w:rFonts w:ascii="Times New Roman" w:hAnsi="Times New Roman" w:cs="Times New Roman"/>
          <w:sz w:val="28"/>
          <w:szCs w:val="28"/>
        </w:rPr>
        <w:t>не имеют собственного бюджета, а их финансирование проводится в рамках общего бюджета вуза. Следовательно, руководство программы весьма ограничено в возможностях влияния на финансовые решения. В связи с этим в ряд экспертных отчетов включена рекомендация рассмотреть возможность формирования отдельного бюджета программы и предоставления больших полномочий руководителям программы по управлению бюджетом.</w:t>
      </w:r>
    </w:p>
    <w:p w14:paraId="5029C352" w14:textId="0CA6385C" w:rsidR="0017099A" w:rsidRDefault="0017099A"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Актуальны рекомендации по активизации или форм</w:t>
      </w:r>
      <w:r w:rsidR="00025C5F">
        <w:rPr>
          <w:rFonts w:ascii="Times New Roman" w:hAnsi="Times New Roman" w:cs="Times New Roman"/>
          <w:sz w:val="28"/>
          <w:szCs w:val="28"/>
        </w:rPr>
        <w:t>ир</w:t>
      </w:r>
      <w:r>
        <w:rPr>
          <w:rFonts w:ascii="Times New Roman" w:hAnsi="Times New Roman" w:cs="Times New Roman"/>
          <w:sz w:val="28"/>
          <w:szCs w:val="28"/>
        </w:rPr>
        <w:t>ованию способов получения дополнительный финансовых ресурсов для развития материально-технической базы, например, реализация научных и технических достижений преподавателей и студентов.</w:t>
      </w:r>
    </w:p>
    <w:p w14:paraId="1868EF04" w14:textId="77777777" w:rsidR="00025C5F" w:rsidRDefault="0017099A" w:rsidP="001A068D">
      <w:pPr>
        <w:pStyle w:val="a3"/>
        <w:tabs>
          <w:tab w:val="left" w:pos="993"/>
        </w:tabs>
        <w:spacing w:after="0" w:line="276" w:lineRule="auto"/>
        <w:ind w:left="0" w:firstLine="709"/>
        <w:jc w:val="both"/>
        <w:rPr>
          <w:rFonts w:ascii="Times New Roman" w:hAnsi="Times New Roman" w:cs="Times New Roman"/>
          <w:sz w:val="28"/>
          <w:szCs w:val="28"/>
        </w:rPr>
        <w:sectPr w:rsidR="00025C5F">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Стала актуальной тема развития инфраструктуры для обучения лиц с ограниченными возможностями.</w:t>
      </w:r>
    </w:p>
    <w:p w14:paraId="056B4733" w14:textId="6C0BB699" w:rsidR="0017099A" w:rsidRPr="001A068D" w:rsidRDefault="0017099A" w:rsidP="001A068D">
      <w:pPr>
        <w:pStyle w:val="a3"/>
        <w:tabs>
          <w:tab w:val="left" w:pos="993"/>
        </w:tabs>
        <w:spacing w:after="0" w:line="276" w:lineRule="auto"/>
        <w:ind w:left="0" w:firstLine="709"/>
        <w:jc w:val="both"/>
        <w:rPr>
          <w:rFonts w:ascii="Times New Roman" w:hAnsi="Times New Roman" w:cs="Times New Roman"/>
          <w:sz w:val="28"/>
          <w:szCs w:val="28"/>
        </w:rPr>
      </w:pPr>
    </w:p>
    <w:p w14:paraId="2FD549AF" w14:textId="2F70138C" w:rsidR="00010C63" w:rsidRPr="00534ED0"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t>2</w:t>
      </w:r>
      <w:r w:rsidR="002A23C3" w:rsidRPr="00534ED0">
        <w:rPr>
          <w:rFonts w:ascii="Times New Roman" w:hAnsi="Times New Roman" w:cs="Times New Roman"/>
          <w:b/>
          <w:sz w:val="28"/>
          <w:szCs w:val="28"/>
        </w:rPr>
        <w:t>.7.</w:t>
      </w:r>
      <w:r w:rsidR="002A23C3" w:rsidRPr="00534ED0">
        <w:rPr>
          <w:rFonts w:ascii="Times New Roman" w:hAnsi="Times New Roman" w:cs="Times New Roman"/>
          <w:b/>
          <w:sz w:val="28"/>
          <w:szCs w:val="28"/>
        </w:rPr>
        <w:tab/>
        <w:t>Информационные ресурсы программы</w:t>
      </w:r>
    </w:p>
    <w:p w14:paraId="0DEE04F6" w14:textId="5FCCD4F9" w:rsidR="000C56AB" w:rsidRDefault="00010C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О</w:t>
      </w:r>
      <w:r w:rsidR="007476FD" w:rsidRPr="001A068D">
        <w:rPr>
          <w:rFonts w:ascii="Times New Roman" w:hAnsi="Times New Roman" w:cs="Times New Roman"/>
          <w:sz w:val="28"/>
          <w:szCs w:val="28"/>
        </w:rPr>
        <w:t>бучающи</w:t>
      </w:r>
      <w:r w:rsidRPr="001A068D">
        <w:rPr>
          <w:rFonts w:ascii="Times New Roman" w:hAnsi="Times New Roman" w:cs="Times New Roman"/>
          <w:sz w:val="28"/>
          <w:szCs w:val="28"/>
        </w:rPr>
        <w:t xml:space="preserve">еся всех оцененных </w:t>
      </w:r>
      <w:r w:rsidR="004E0628">
        <w:rPr>
          <w:rFonts w:ascii="Times New Roman" w:hAnsi="Times New Roman" w:cs="Times New Roman"/>
          <w:sz w:val="28"/>
          <w:szCs w:val="28"/>
        </w:rPr>
        <w:t>ОП</w:t>
      </w:r>
      <w:r w:rsidR="00025C5F">
        <w:rPr>
          <w:rFonts w:ascii="Times New Roman" w:hAnsi="Times New Roman" w:cs="Times New Roman"/>
          <w:sz w:val="28"/>
          <w:szCs w:val="28"/>
        </w:rPr>
        <w:t xml:space="preserve"> </w:t>
      </w:r>
      <w:r w:rsidR="007476FD" w:rsidRPr="001A068D">
        <w:rPr>
          <w:rFonts w:ascii="Times New Roman" w:hAnsi="Times New Roman" w:cs="Times New Roman"/>
          <w:sz w:val="28"/>
          <w:szCs w:val="28"/>
        </w:rPr>
        <w:t>обеспечен</w:t>
      </w:r>
      <w:r w:rsidRPr="001A068D">
        <w:rPr>
          <w:rFonts w:ascii="Times New Roman" w:hAnsi="Times New Roman" w:cs="Times New Roman"/>
          <w:sz w:val="28"/>
          <w:szCs w:val="28"/>
        </w:rPr>
        <w:t>ы</w:t>
      </w:r>
      <w:r w:rsidR="007476FD" w:rsidRPr="001A068D">
        <w:rPr>
          <w:rFonts w:ascii="Times New Roman" w:hAnsi="Times New Roman" w:cs="Times New Roman"/>
          <w:sz w:val="28"/>
          <w:szCs w:val="28"/>
        </w:rPr>
        <w:t xml:space="preserve">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 </w:t>
      </w:r>
      <w:r w:rsidRPr="001A068D">
        <w:rPr>
          <w:rFonts w:ascii="Times New Roman" w:hAnsi="Times New Roman" w:cs="Times New Roman"/>
          <w:sz w:val="28"/>
          <w:szCs w:val="28"/>
        </w:rPr>
        <w:t>Помимо этого, для хранения образовательного контента и предоставления его обучающимся в образовательных организациях внедряются системы поддержки дистанционного обучения</w:t>
      </w:r>
      <w:r w:rsidR="000C56AB">
        <w:rPr>
          <w:rFonts w:ascii="Times New Roman" w:hAnsi="Times New Roman" w:cs="Times New Roman"/>
          <w:sz w:val="28"/>
          <w:szCs w:val="28"/>
        </w:rPr>
        <w:t xml:space="preserve">, однако процесс налаживания работы системы продолжается. </w:t>
      </w:r>
    </w:p>
    <w:p w14:paraId="64514C04" w14:textId="00EA64F1" w:rsidR="00010C63" w:rsidRDefault="000C56AB"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нескольких отчетах в качестве рекомендации обозначается необходимость наладить работу личных кабинетов студентов, создать в системе сервисы, которые позволят обмениваться студентам и преподавателям информацией. </w:t>
      </w:r>
    </w:p>
    <w:p w14:paraId="0AB5ED5B" w14:textId="77777777" w:rsidR="00025C5F" w:rsidRDefault="000C56AB" w:rsidP="001A068D">
      <w:pPr>
        <w:pStyle w:val="a3"/>
        <w:tabs>
          <w:tab w:val="left" w:pos="993"/>
        </w:tabs>
        <w:spacing w:after="0" w:line="276" w:lineRule="auto"/>
        <w:ind w:left="0" w:firstLine="709"/>
        <w:jc w:val="both"/>
        <w:rPr>
          <w:rFonts w:ascii="Times New Roman" w:hAnsi="Times New Roman" w:cs="Times New Roman"/>
          <w:sz w:val="28"/>
          <w:szCs w:val="28"/>
        </w:rPr>
        <w:sectPr w:rsidR="00025C5F">
          <w:pgSz w:w="11906" w:h="16838"/>
          <w:pgMar w:top="1134" w:right="850" w:bottom="1134" w:left="1701" w:header="708" w:footer="708" w:gutter="0"/>
          <w:cols w:space="708"/>
          <w:docGrid w:linePitch="360"/>
        </w:sectPr>
      </w:pPr>
      <w:r>
        <w:rPr>
          <w:rFonts w:ascii="Times New Roman" w:hAnsi="Times New Roman" w:cs="Times New Roman"/>
          <w:sz w:val="28"/>
          <w:szCs w:val="28"/>
        </w:rPr>
        <w:t>Отмечается важность создания официальных страниц образовательной программы/</w:t>
      </w:r>
      <w:r w:rsidR="008A5888">
        <w:rPr>
          <w:rFonts w:ascii="Times New Roman" w:hAnsi="Times New Roman" w:cs="Times New Roman"/>
          <w:sz w:val="28"/>
          <w:szCs w:val="28"/>
        </w:rPr>
        <w:t>факультета в</w:t>
      </w:r>
      <w:r>
        <w:rPr>
          <w:rFonts w:ascii="Times New Roman" w:hAnsi="Times New Roman" w:cs="Times New Roman"/>
          <w:sz w:val="28"/>
          <w:szCs w:val="28"/>
        </w:rPr>
        <w:t xml:space="preserve"> социальных сетях.</w:t>
      </w:r>
      <w:r w:rsidR="008A5888">
        <w:rPr>
          <w:rFonts w:ascii="Times New Roman" w:hAnsi="Times New Roman" w:cs="Times New Roman"/>
          <w:sz w:val="28"/>
          <w:szCs w:val="28"/>
        </w:rPr>
        <w:t xml:space="preserve"> Актуальны рекомендации по размещению информации о преподавателях и направлениях их научной деятельности или практическом опыте работы.</w:t>
      </w:r>
    </w:p>
    <w:p w14:paraId="1394CF35" w14:textId="21328A47" w:rsidR="002A23C3" w:rsidRPr="00534ED0"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2</w:t>
      </w:r>
      <w:r w:rsidR="002A23C3" w:rsidRPr="00534ED0">
        <w:rPr>
          <w:rFonts w:ascii="Times New Roman" w:hAnsi="Times New Roman" w:cs="Times New Roman"/>
          <w:b/>
          <w:sz w:val="28"/>
          <w:szCs w:val="28"/>
        </w:rPr>
        <w:t>.8.</w:t>
      </w:r>
      <w:r w:rsidR="002A23C3" w:rsidRPr="00534ED0">
        <w:rPr>
          <w:rFonts w:ascii="Times New Roman" w:hAnsi="Times New Roman" w:cs="Times New Roman"/>
          <w:b/>
          <w:sz w:val="28"/>
          <w:szCs w:val="28"/>
        </w:rPr>
        <w:tab/>
        <w:t>Научно-исследовательская деятельность</w:t>
      </w:r>
    </w:p>
    <w:p w14:paraId="7F70DFD2" w14:textId="6FA5A5FC"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По данным всех проанализированных отчетов научно-исследовательская деятельность ППС оцененных программ соответствует профилю подготовки специалистов и основывается на фундаментальных и прикладных научных исследованиях. Р</w:t>
      </w:r>
      <w:r w:rsidR="0013625A" w:rsidRPr="001A068D">
        <w:rPr>
          <w:rFonts w:ascii="Times New Roman" w:hAnsi="Times New Roman" w:cs="Times New Roman"/>
          <w:sz w:val="28"/>
          <w:szCs w:val="28"/>
        </w:rPr>
        <w:t>езультаты научно-исследовательских работ направлены на развитие приоритетных</w:t>
      </w:r>
      <w:r w:rsidR="00833B41">
        <w:rPr>
          <w:rFonts w:ascii="Times New Roman" w:hAnsi="Times New Roman" w:cs="Times New Roman"/>
          <w:sz w:val="28"/>
          <w:szCs w:val="28"/>
        </w:rPr>
        <w:t xml:space="preserve"> направлений как</w:t>
      </w:r>
      <w:r w:rsidR="0013625A" w:rsidRPr="001A068D">
        <w:rPr>
          <w:rFonts w:ascii="Times New Roman" w:hAnsi="Times New Roman" w:cs="Times New Roman"/>
          <w:sz w:val="28"/>
          <w:szCs w:val="28"/>
        </w:rPr>
        <w:t xml:space="preserve"> для факультета</w:t>
      </w:r>
      <w:r w:rsidR="00833B41">
        <w:rPr>
          <w:rFonts w:ascii="Times New Roman" w:hAnsi="Times New Roman" w:cs="Times New Roman"/>
          <w:sz w:val="28"/>
          <w:szCs w:val="28"/>
        </w:rPr>
        <w:t>, так</w:t>
      </w:r>
      <w:r w:rsidR="0013625A" w:rsidRPr="001A068D">
        <w:rPr>
          <w:rFonts w:ascii="Times New Roman" w:hAnsi="Times New Roman" w:cs="Times New Roman"/>
          <w:sz w:val="28"/>
          <w:szCs w:val="28"/>
        </w:rPr>
        <w:t xml:space="preserve"> и</w:t>
      </w:r>
      <w:r w:rsidR="00833B41">
        <w:rPr>
          <w:rFonts w:ascii="Times New Roman" w:hAnsi="Times New Roman" w:cs="Times New Roman"/>
          <w:sz w:val="28"/>
          <w:szCs w:val="28"/>
        </w:rPr>
        <w:t xml:space="preserve"> для</w:t>
      </w:r>
      <w:r w:rsidR="0013625A" w:rsidRPr="001A068D">
        <w:rPr>
          <w:rFonts w:ascii="Times New Roman" w:hAnsi="Times New Roman" w:cs="Times New Roman"/>
          <w:sz w:val="28"/>
          <w:szCs w:val="28"/>
        </w:rPr>
        <w:t xml:space="preserve"> </w:t>
      </w:r>
      <w:r w:rsidRPr="001A068D">
        <w:rPr>
          <w:rFonts w:ascii="Times New Roman" w:hAnsi="Times New Roman" w:cs="Times New Roman"/>
          <w:sz w:val="28"/>
          <w:szCs w:val="28"/>
        </w:rPr>
        <w:t>образовательной организации</w:t>
      </w:r>
      <w:r w:rsidR="0013625A" w:rsidRPr="001A068D">
        <w:rPr>
          <w:rFonts w:ascii="Times New Roman" w:hAnsi="Times New Roman" w:cs="Times New Roman"/>
          <w:sz w:val="28"/>
          <w:szCs w:val="28"/>
        </w:rPr>
        <w:t xml:space="preserve"> в целом</w:t>
      </w:r>
      <w:r w:rsidRPr="001A068D">
        <w:rPr>
          <w:rFonts w:ascii="Times New Roman" w:hAnsi="Times New Roman" w:cs="Times New Roman"/>
          <w:sz w:val="28"/>
          <w:szCs w:val="28"/>
        </w:rPr>
        <w:t xml:space="preserve">. </w:t>
      </w:r>
    </w:p>
    <w:p w14:paraId="739669ED" w14:textId="4FDEEDBD" w:rsidR="00581E2B" w:rsidRPr="001A068D" w:rsidRDefault="00581E2B"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На основе результатов опросов на тему «Как влияет НИР на качество образования», проведенных среди студентов, можно сделать вы</w:t>
      </w:r>
      <w:r w:rsidR="00B6019B">
        <w:rPr>
          <w:rFonts w:ascii="Times New Roman" w:hAnsi="Times New Roman" w:cs="Times New Roman"/>
          <w:sz w:val="28"/>
          <w:szCs w:val="28"/>
        </w:rPr>
        <w:t>вод о том, что</w:t>
      </w:r>
      <w:r w:rsidRPr="001A068D">
        <w:rPr>
          <w:rFonts w:ascii="Times New Roman" w:hAnsi="Times New Roman" w:cs="Times New Roman"/>
          <w:sz w:val="28"/>
          <w:szCs w:val="28"/>
        </w:rPr>
        <w:t xml:space="preserve"> НИР </w:t>
      </w:r>
      <w:r w:rsidR="00B6019B">
        <w:rPr>
          <w:rFonts w:ascii="Times New Roman" w:hAnsi="Times New Roman" w:cs="Times New Roman"/>
          <w:sz w:val="28"/>
          <w:szCs w:val="28"/>
        </w:rPr>
        <w:t xml:space="preserve">положительно влияет на </w:t>
      </w:r>
      <w:r w:rsidRPr="001A068D">
        <w:rPr>
          <w:rFonts w:ascii="Times New Roman" w:hAnsi="Times New Roman" w:cs="Times New Roman"/>
          <w:sz w:val="28"/>
          <w:szCs w:val="28"/>
        </w:rPr>
        <w:t xml:space="preserve">качество их образования улучшается. </w:t>
      </w:r>
    </w:p>
    <w:p w14:paraId="6C8B7CE1" w14:textId="005F644D" w:rsidR="00B6019B" w:rsidRDefault="00B6019B"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сравнению с предыдущим годом остается актуальными следующие рекомендации</w:t>
      </w:r>
      <w:r w:rsidR="00025C5F">
        <w:rPr>
          <w:rFonts w:ascii="Times New Roman" w:hAnsi="Times New Roman" w:cs="Times New Roman"/>
          <w:sz w:val="28"/>
          <w:szCs w:val="28"/>
        </w:rPr>
        <w:t>:</w:t>
      </w:r>
      <w:r>
        <w:rPr>
          <w:rFonts w:ascii="Times New Roman" w:hAnsi="Times New Roman" w:cs="Times New Roman"/>
          <w:sz w:val="28"/>
          <w:szCs w:val="28"/>
        </w:rPr>
        <w:t xml:space="preserve"> </w:t>
      </w:r>
    </w:p>
    <w:p w14:paraId="3B5727F7" w14:textId="77777777" w:rsidR="00894F33" w:rsidRDefault="00B6019B"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активизировать привлечение к участию</w:t>
      </w:r>
      <w:r w:rsidR="00581E2B" w:rsidRPr="001A068D">
        <w:rPr>
          <w:rFonts w:ascii="Times New Roman" w:hAnsi="Times New Roman" w:cs="Times New Roman"/>
          <w:sz w:val="28"/>
          <w:szCs w:val="28"/>
        </w:rPr>
        <w:t xml:space="preserve"> в работе научных кружков</w:t>
      </w:r>
      <w:r>
        <w:rPr>
          <w:rFonts w:ascii="Times New Roman" w:hAnsi="Times New Roman" w:cs="Times New Roman"/>
          <w:sz w:val="28"/>
          <w:szCs w:val="28"/>
        </w:rPr>
        <w:t xml:space="preserve">, ведению НИР; </w:t>
      </w:r>
    </w:p>
    <w:p w14:paraId="0821DA88" w14:textId="77777777" w:rsidR="00025C5F" w:rsidRDefault="00894F33" w:rsidP="001A068D">
      <w:pPr>
        <w:pStyle w:val="a3"/>
        <w:tabs>
          <w:tab w:val="left" w:pos="993"/>
        </w:tabs>
        <w:spacing w:after="0" w:line="276" w:lineRule="auto"/>
        <w:ind w:left="0" w:firstLine="709"/>
        <w:jc w:val="both"/>
        <w:rPr>
          <w:rFonts w:ascii="Times New Roman" w:hAnsi="Times New Roman" w:cs="Times New Roman"/>
          <w:sz w:val="28"/>
          <w:szCs w:val="28"/>
        </w:rPr>
        <w:sectPr w:rsidR="00025C5F">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  </w:t>
      </w:r>
      <w:r w:rsidR="00CD7081" w:rsidRPr="001A068D">
        <w:rPr>
          <w:rFonts w:ascii="Times New Roman" w:hAnsi="Times New Roman" w:cs="Times New Roman"/>
          <w:sz w:val="28"/>
          <w:szCs w:val="28"/>
        </w:rPr>
        <w:t>организовать работу по коммерциализации результатов НИР, создавать условия для материального стимулирования контрактно-грантовой деятельности ППС и студентов, использования результатов НИР на общероссийском и международном уровне.</w:t>
      </w:r>
    </w:p>
    <w:p w14:paraId="4EDDEC1C" w14:textId="41E38887" w:rsidR="002A23C3" w:rsidRPr="00534ED0"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2</w:t>
      </w:r>
      <w:r w:rsidR="002A23C3" w:rsidRPr="00534ED0">
        <w:rPr>
          <w:rFonts w:ascii="Times New Roman" w:hAnsi="Times New Roman" w:cs="Times New Roman"/>
          <w:b/>
          <w:sz w:val="28"/>
          <w:szCs w:val="28"/>
        </w:rPr>
        <w:t>.9.</w:t>
      </w:r>
      <w:r w:rsidR="002A23C3" w:rsidRPr="00534ED0">
        <w:rPr>
          <w:rFonts w:ascii="Times New Roman" w:hAnsi="Times New Roman" w:cs="Times New Roman"/>
          <w:b/>
          <w:sz w:val="28"/>
          <w:szCs w:val="28"/>
        </w:rPr>
        <w:tab/>
        <w:t>Участие работодателей в реализации программы</w:t>
      </w:r>
    </w:p>
    <w:p w14:paraId="3B1514E3" w14:textId="23B72492" w:rsidR="003D2B34" w:rsidRDefault="003D2B34" w:rsidP="003D2B34">
      <w:pPr>
        <w:tabs>
          <w:tab w:val="left" w:pos="993"/>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всех отчетах оценка по критерию выше средней. </w:t>
      </w:r>
      <w:r w:rsidR="00A2031D" w:rsidRPr="001A068D">
        <w:rPr>
          <w:rFonts w:ascii="Times New Roman" w:hAnsi="Times New Roman" w:cs="Times New Roman"/>
          <w:sz w:val="28"/>
          <w:szCs w:val="28"/>
        </w:rPr>
        <w:t xml:space="preserve">Как показывают экспертные отчеты, </w:t>
      </w:r>
      <w:r>
        <w:rPr>
          <w:rFonts w:ascii="Times New Roman" w:hAnsi="Times New Roman" w:cs="Times New Roman"/>
          <w:sz w:val="28"/>
          <w:szCs w:val="28"/>
        </w:rPr>
        <w:t>р</w:t>
      </w:r>
      <w:r w:rsidR="00A2031D" w:rsidRPr="001A068D">
        <w:rPr>
          <w:rFonts w:ascii="Times New Roman" w:hAnsi="Times New Roman" w:cs="Times New Roman"/>
          <w:sz w:val="28"/>
          <w:szCs w:val="28"/>
        </w:rPr>
        <w:t>аботодателей привлекают</w:t>
      </w:r>
      <w:r>
        <w:rPr>
          <w:rFonts w:ascii="Times New Roman" w:hAnsi="Times New Roman" w:cs="Times New Roman"/>
          <w:sz w:val="28"/>
          <w:szCs w:val="28"/>
        </w:rPr>
        <w:t xml:space="preserve"> на стадии планирования и реализации программы, а также при оценке сформированного итоговых компетенций студентов выпускного курса.</w:t>
      </w:r>
      <w:r w:rsidR="00A2031D" w:rsidRPr="001A068D">
        <w:rPr>
          <w:rFonts w:ascii="Times New Roman" w:hAnsi="Times New Roman" w:cs="Times New Roman"/>
          <w:sz w:val="28"/>
          <w:szCs w:val="28"/>
        </w:rPr>
        <w:t xml:space="preserve"> </w:t>
      </w:r>
      <w:r>
        <w:rPr>
          <w:rFonts w:ascii="Times New Roman" w:hAnsi="Times New Roman" w:cs="Times New Roman"/>
          <w:sz w:val="28"/>
          <w:szCs w:val="28"/>
        </w:rPr>
        <w:t xml:space="preserve">Работодатели участвуют в </w:t>
      </w:r>
      <w:r w:rsidR="00A2031D" w:rsidRPr="001A068D">
        <w:rPr>
          <w:rFonts w:ascii="Times New Roman" w:hAnsi="Times New Roman" w:cs="Times New Roman"/>
          <w:sz w:val="28"/>
          <w:szCs w:val="28"/>
        </w:rPr>
        <w:t xml:space="preserve">формированию матрицы компетенций, </w:t>
      </w:r>
      <w:r>
        <w:rPr>
          <w:rFonts w:ascii="Times New Roman" w:hAnsi="Times New Roman" w:cs="Times New Roman"/>
          <w:sz w:val="28"/>
          <w:szCs w:val="28"/>
        </w:rPr>
        <w:t>состоят</w:t>
      </w:r>
      <w:r w:rsidR="00A2031D" w:rsidRPr="001A068D">
        <w:rPr>
          <w:rFonts w:ascii="Times New Roman" w:hAnsi="Times New Roman" w:cs="Times New Roman"/>
          <w:sz w:val="28"/>
          <w:szCs w:val="28"/>
        </w:rPr>
        <w:t xml:space="preserve"> в коллегиальных органах управления на разных уровнях (Ученый </w:t>
      </w:r>
      <w:r>
        <w:rPr>
          <w:rFonts w:ascii="Times New Roman" w:hAnsi="Times New Roman" w:cs="Times New Roman"/>
          <w:sz w:val="28"/>
          <w:szCs w:val="28"/>
        </w:rPr>
        <w:t>Совет ОУ, заседания кафедры),</w:t>
      </w:r>
      <w:r w:rsidRPr="003D2B34">
        <w:rPr>
          <w:rFonts w:ascii="Times New Roman" w:hAnsi="Times New Roman" w:cs="Times New Roman"/>
          <w:sz w:val="28"/>
          <w:szCs w:val="28"/>
        </w:rPr>
        <w:t xml:space="preserve"> </w:t>
      </w:r>
      <w:r>
        <w:rPr>
          <w:rFonts w:ascii="Times New Roman" w:hAnsi="Times New Roman" w:cs="Times New Roman"/>
          <w:sz w:val="28"/>
          <w:szCs w:val="28"/>
        </w:rPr>
        <w:t xml:space="preserve"> в</w:t>
      </w:r>
      <w:r w:rsidRPr="003D2B34">
        <w:rPr>
          <w:rFonts w:ascii="Times New Roman" w:hAnsi="Times New Roman" w:cs="Times New Roman"/>
          <w:sz w:val="28"/>
          <w:szCs w:val="28"/>
        </w:rPr>
        <w:t xml:space="preserve"> разработке и актуализации содержания программ дисциплин, УММ, КИМ, программ произво</w:t>
      </w:r>
      <w:r>
        <w:rPr>
          <w:rFonts w:ascii="Times New Roman" w:hAnsi="Times New Roman" w:cs="Times New Roman"/>
          <w:sz w:val="28"/>
          <w:szCs w:val="28"/>
        </w:rPr>
        <w:t>дственной практики, тематики</w:t>
      </w:r>
      <w:r w:rsidRPr="001A068D">
        <w:rPr>
          <w:rFonts w:ascii="Times New Roman" w:hAnsi="Times New Roman" w:cs="Times New Roman"/>
          <w:sz w:val="28"/>
          <w:szCs w:val="28"/>
        </w:rPr>
        <w:t xml:space="preserve"> </w:t>
      </w:r>
      <w:r>
        <w:rPr>
          <w:rFonts w:ascii="Times New Roman" w:hAnsi="Times New Roman" w:cs="Times New Roman"/>
          <w:sz w:val="28"/>
          <w:szCs w:val="28"/>
        </w:rPr>
        <w:t xml:space="preserve">выпускных </w:t>
      </w:r>
      <w:r w:rsidR="0081565A">
        <w:rPr>
          <w:rFonts w:ascii="Times New Roman" w:hAnsi="Times New Roman" w:cs="Times New Roman"/>
          <w:sz w:val="28"/>
          <w:szCs w:val="28"/>
        </w:rPr>
        <w:t>работ;</w:t>
      </w:r>
      <w:r w:rsidRPr="001A068D">
        <w:rPr>
          <w:rFonts w:ascii="Times New Roman" w:hAnsi="Times New Roman" w:cs="Times New Roman"/>
          <w:sz w:val="28"/>
          <w:szCs w:val="28"/>
        </w:rPr>
        <w:t xml:space="preserve"> осуществляют руководство практикой студентов, руководство и рецензирование выпускных квалификационных работ</w:t>
      </w:r>
      <w:r>
        <w:rPr>
          <w:rFonts w:ascii="Times New Roman" w:hAnsi="Times New Roman" w:cs="Times New Roman"/>
          <w:sz w:val="28"/>
          <w:szCs w:val="28"/>
        </w:rPr>
        <w:t xml:space="preserve">, привлекаются к </w:t>
      </w:r>
      <w:r w:rsidR="00A2031D" w:rsidRPr="001A068D">
        <w:rPr>
          <w:rFonts w:ascii="Times New Roman" w:hAnsi="Times New Roman" w:cs="Times New Roman"/>
          <w:sz w:val="28"/>
          <w:szCs w:val="28"/>
        </w:rPr>
        <w:t>оценке выпускных квалификационных работ</w:t>
      </w:r>
      <w:r>
        <w:rPr>
          <w:rFonts w:ascii="Times New Roman" w:hAnsi="Times New Roman" w:cs="Times New Roman"/>
          <w:sz w:val="28"/>
          <w:szCs w:val="28"/>
        </w:rPr>
        <w:t xml:space="preserve"> и входят в состав экзаменационных комиссий при итоговой аттестации студентов</w:t>
      </w:r>
      <w:r w:rsidR="008A0CA9" w:rsidRPr="001A068D">
        <w:rPr>
          <w:rFonts w:ascii="Times New Roman" w:hAnsi="Times New Roman" w:cs="Times New Roman"/>
          <w:sz w:val="28"/>
          <w:szCs w:val="28"/>
        </w:rPr>
        <w:t>.</w:t>
      </w:r>
    </w:p>
    <w:p w14:paraId="5CF5BBAD" w14:textId="77777777" w:rsidR="006E7969" w:rsidRDefault="008A0CA9" w:rsidP="006E7969">
      <w:pPr>
        <w:tabs>
          <w:tab w:val="left" w:pos="993"/>
        </w:tabs>
        <w:spacing w:after="0" w:line="276" w:lineRule="auto"/>
        <w:ind w:firstLine="709"/>
        <w:jc w:val="both"/>
        <w:rPr>
          <w:rFonts w:ascii="Times New Roman" w:hAnsi="Times New Roman" w:cs="Times New Roman"/>
          <w:sz w:val="28"/>
          <w:szCs w:val="28"/>
        </w:rPr>
        <w:sectPr w:rsidR="006E7969">
          <w:pgSz w:w="11906" w:h="16838"/>
          <w:pgMar w:top="1134" w:right="850" w:bottom="1134" w:left="1701" w:header="708" w:footer="708" w:gutter="0"/>
          <w:cols w:space="708"/>
          <w:docGrid w:linePitch="360"/>
        </w:sectPr>
      </w:pPr>
      <w:r w:rsidRPr="001A068D">
        <w:rPr>
          <w:rFonts w:ascii="Times New Roman" w:hAnsi="Times New Roman" w:cs="Times New Roman"/>
          <w:sz w:val="28"/>
          <w:szCs w:val="28"/>
        </w:rPr>
        <w:t xml:space="preserve"> </w:t>
      </w:r>
      <w:r w:rsidR="00C17710" w:rsidRPr="001A068D">
        <w:rPr>
          <w:rFonts w:ascii="Times New Roman" w:hAnsi="Times New Roman" w:cs="Times New Roman"/>
          <w:sz w:val="28"/>
          <w:szCs w:val="28"/>
        </w:rPr>
        <w:t xml:space="preserve">В рамках оценки </w:t>
      </w:r>
      <w:r w:rsidR="004E0628">
        <w:rPr>
          <w:rFonts w:ascii="Times New Roman" w:hAnsi="Times New Roman" w:cs="Times New Roman"/>
          <w:sz w:val="28"/>
          <w:szCs w:val="28"/>
        </w:rPr>
        <w:t>ОП</w:t>
      </w:r>
      <w:r w:rsidR="006E7969">
        <w:rPr>
          <w:rFonts w:ascii="Times New Roman" w:hAnsi="Times New Roman" w:cs="Times New Roman"/>
          <w:sz w:val="28"/>
          <w:szCs w:val="28"/>
        </w:rPr>
        <w:t xml:space="preserve"> </w:t>
      </w:r>
      <w:r w:rsidR="00C17710" w:rsidRPr="001A068D">
        <w:rPr>
          <w:rFonts w:ascii="Times New Roman" w:hAnsi="Times New Roman" w:cs="Times New Roman"/>
          <w:sz w:val="28"/>
          <w:szCs w:val="28"/>
        </w:rPr>
        <w:t>по данному критерию эксперты проводили анкетирование работодателей на предмет их удовлетворенности качеством подготовки выпускников. По результатам опроса в среднем (по проанализиров</w:t>
      </w:r>
      <w:r w:rsidR="003D2B34">
        <w:rPr>
          <w:rFonts w:ascii="Times New Roman" w:hAnsi="Times New Roman" w:cs="Times New Roman"/>
          <w:sz w:val="28"/>
          <w:szCs w:val="28"/>
        </w:rPr>
        <w:t>анным экспертным отчетам за 2016</w:t>
      </w:r>
      <w:r w:rsidR="00C17710" w:rsidRPr="001A068D">
        <w:rPr>
          <w:rFonts w:ascii="Times New Roman" w:hAnsi="Times New Roman" w:cs="Times New Roman"/>
          <w:sz w:val="28"/>
          <w:szCs w:val="28"/>
        </w:rPr>
        <w:t xml:space="preserve"> г.) полностью удовлетворены качеством подготовки выпускников </w:t>
      </w:r>
      <w:r w:rsidR="003D2B34">
        <w:rPr>
          <w:rFonts w:ascii="Times New Roman" w:hAnsi="Times New Roman" w:cs="Times New Roman"/>
          <w:sz w:val="28"/>
          <w:szCs w:val="28"/>
        </w:rPr>
        <w:t>80</w:t>
      </w:r>
      <w:r w:rsidR="00C17710" w:rsidRPr="001A068D">
        <w:rPr>
          <w:rFonts w:ascii="Times New Roman" w:hAnsi="Times New Roman" w:cs="Times New Roman"/>
          <w:sz w:val="28"/>
          <w:szCs w:val="28"/>
        </w:rPr>
        <w:t xml:space="preserve">% работодателей. </w:t>
      </w:r>
    </w:p>
    <w:p w14:paraId="32B7CF6E" w14:textId="105AE334" w:rsidR="002A23C3" w:rsidRPr="00534ED0" w:rsidRDefault="008676A8"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2</w:t>
      </w:r>
      <w:r w:rsidR="002A23C3" w:rsidRPr="00534ED0">
        <w:rPr>
          <w:rFonts w:ascii="Times New Roman" w:hAnsi="Times New Roman" w:cs="Times New Roman"/>
          <w:b/>
          <w:sz w:val="28"/>
          <w:szCs w:val="28"/>
        </w:rPr>
        <w:t>.10.</w:t>
      </w:r>
      <w:r w:rsidR="002A23C3" w:rsidRPr="00534ED0">
        <w:rPr>
          <w:rFonts w:ascii="Times New Roman" w:hAnsi="Times New Roman" w:cs="Times New Roman"/>
          <w:b/>
          <w:sz w:val="28"/>
          <w:szCs w:val="28"/>
        </w:rPr>
        <w:tab/>
        <w:t>Участие студентов в определении содержания программ</w:t>
      </w:r>
      <w:r w:rsidRPr="00534ED0">
        <w:rPr>
          <w:rFonts w:ascii="Times New Roman" w:hAnsi="Times New Roman" w:cs="Times New Roman"/>
          <w:b/>
          <w:sz w:val="28"/>
          <w:szCs w:val="28"/>
        </w:rPr>
        <w:t>ы</w:t>
      </w:r>
    </w:p>
    <w:p w14:paraId="63731223" w14:textId="0CE2924F" w:rsidR="00436043" w:rsidRPr="001A068D" w:rsidRDefault="00436043" w:rsidP="006A39B8">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соответствии с данными экспертных отчетов в абсолютном большинстве образовательных организаций созданы органы студенческого самоуправления. Студенты, принимающие участие в работе этих органов, могут тем или иным образом оказывать влияние на принятие решений по организации и управлению учебным процессом. </w:t>
      </w:r>
    </w:p>
    <w:p w14:paraId="6DEDD8C8" w14:textId="386775C4" w:rsidR="00436043" w:rsidRPr="001A068D" w:rsidRDefault="006A39B8"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Остается актуальной информация о том, что </w:t>
      </w:r>
      <w:r w:rsidR="00436043" w:rsidRPr="001A068D">
        <w:rPr>
          <w:rFonts w:ascii="Times New Roman" w:hAnsi="Times New Roman" w:cs="Times New Roman"/>
          <w:sz w:val="28"/>
          <w:szCs w:val="28"/>
        </w:rPr>
        <w:t>значительная часть студентов не информирована в полном объеме о возможностях участия в решении вопросов, связанных с организацией и управлением учебным процессом. Кроме того, в части отчетов отмечается, что обучающиеся не имеют достаточной мотивации для активного участия в такой работе, в частности в формировании содержания программы.</w:t>
      </w:r>
      <w:r w:rsidR="00B2554C" w:rsidRPr="001A068D">
        <w:rPr>
          <w:rFonts w:ascii="Times New Roman" w:hAnsi="Times New Roman" w:cs="Times New Roman"/>
          <w:sz w:val="28"/>
          <w:szCs w:val="28"/>
        </w:rPr>
        <w:t xml:space="preserve"> </w:t>
      </w:r>
    </w:p>
    <w:p w14:paraId="23621A03" w14:textId="77777777" w:rsidR="006E7969" w:rsidRDefault="00B2554C" w:rsidP="006E7969">
      <w:pPr>
        <w:pStyle w:val="a3"/>
        <w:tabs>
          <w:tab w:val="left" w:pos="993"/>
        </w:tabs>
        <w:spacing w:after="0" w:line="276" w:lineRule="auto"/>
        <w:ind w:left="0" w:firstLine="709"/>
        <w:jc w:val="both"/>
        <w:rPr>
          <w:rFonts w:ascii="Times New Roman" w:hAnsi="Times New Roman" w:cs="Times New Roman"/>
          <w:sz w:val="28"/>
          <w:szCs w:val="28"/>
        </w:rPr>
        <w:sectPr w:rsidR="006E7969">
          <w:pgSz w:w="11906" w:h="16838"/>
          <w:pgMar w:top="1134" w:right="850" w:bottom="1134" w:left="1701" w:header="708" w:footer="708" w:gutter="0"/>
          <w:cols w:space="708"/>
          <w:docGrid w:linePitch="360"/>
        </w:sectPr>
      </w:pPr>
      <w:r w:rsidRPr="001A068D">
        <w:rPr>
          <w:rFonts w:ascii="Times New Roman" w:hAnsi="Times New Roman" w:cs="Times New Roman"/>
          <w:sz w:val="28"/>
          <w:szCs w:val="28"/>
        </w:rPr>
        <w:t>На основании полученных данных эксперты рекомендуют разработать систему мер поощрения за активное у</w:t>
      </w:r>
      <w:r w:rsidR="006E7969">
        <w:rPr>
          <w:rFonts w:ascii="Times New Roman" w:hAnsi="Times New Roman" w:cs="Times New Roman"/>
          <w:sz w:val="28"/>
          <w:szCs w:val="28"/>
        </w:rPr>
        <w:t>частие студентов в управлении О</w:t>
      </w:r>
      <w:r w:rsidRPr="001A068D">
        <w:rPr>
          <w:rFonts w:ascii="Times New Roman" w:hAnsi="Times New Roman" w:cs="Times New Roman"/>
          <w:sz w:val="28"/>
          <w:szCs w:val="28"/>
        </w:rPr>
        <w:t>П, более активно привлекать студентов к участию в управлении программой, как через органы самоуправления, так и через налаживание активной обратной связи через личный кабинет студента, а также доводить до сведения студентов в полном объеме информацию о возможностях участия в управлении учебным процессом и о существующих мерах поощрения.</w:t>
      </w:r>
    </w:p>
    <w:p w14:paraId="09E75060" w14:textId="4D86C28A" w:rsidR="00B2554C" w:rsidRPr="00534ED0" w:rsidRDefault="00B2554C"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2</w:t>
      </w:r>
      <w:r w:rsidR="002A23C3" w:rsidRPr="00534ED0">
        <w:rPr>
          <w:rFonts w:ascii="Times New Roman" w:hAnsi="Times New Roman" w:cs="Times New Roman"/>
          <w:b/>
          <w:sz w:val="28"/>
          <w:szCs w:val="28"/>
        </w:rPr>
        <w:t>.11.</w:t>
      </w:r>
      <w:r w:rsidR="002A23C3" w:rsidRPr="00534ED0">
        <w:rPr>
          <w:rFonts w:ascii="Times New Roman" w:hAnsi="Times New Roman" w:cs="Times New Roman"/>
          <w:b/>
          <w:sz w:val="28"/>
          <w:szCs w:val="28"/>
        </w:rPr>
        <w:tab/>
        <w:t>Студенческие сервисы на программном уровне</w:t>
      </w:r>
    </w:p>
    <w:p w14:paraId="0D27FAE5" w14:textId="483C93C7" w:rsidR="008C5876" w:rsidRPr="001A068D" w:rsidRDefault="005051E6"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Традиционно государственные образовательные организации в России предоставляют широкие</w:t>
      </w:r>
      <w:r w:rsidR="00EE6641" w:rsidRPr="001A068D">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w:t>
      </w:r>
      <w:r w:rsidR="00EE6641" w:rsidRPr="001A068D">
        <w:rPr>
          <w:rFonts w:ascii="Times New Roman" w:hAnsi="Times New Roman" w:cs="Times New Roman"/>
          <w:sz w:val="28"/>
          <w:szCs w:val="28"/>
        </w:rPr>
        <w:t>участвовать во внеучебной деятельности образовательной организации. Абсолютно большинство образовательных организаций регулярно проводят культурно-массовые и спортивные мероприятия для студентов, организуют регулярное проведение выездных конференций, семинаров, школ актива, которые позволяют наиболее качественно сформировать необходимые личностные и социальные компетенции.</w:t>
      </w:r>
      <w:r w:rsidR="008C5876" w:rsidRPr="001A068D">
        <w:rPr>
          <w:rFonts w:ascii="Times New Roman" w:hAnsi="Times New Roman" w:cs="Times New Roman"/>
          <w:sz w:val="28"/>
          <w:szCs w:val="28"/>
        </w:rPr>
        <w:t xml:space="preserve"> </w:t>
      </w:r>
    </w:p>
    <w:p w14:paraId="20AF52CC" w14:textId="77777777" w:rsidR="006E7969" w:rsidRDefault="005051E6" w:rsidP="001A068D">
      <w:pPr>
        <w:pStyle w:val="a3"/>
        <w:tabs>
          <w:tab w:val="left" w:pos="993"/>
        </w:tabs>
        <w:spacing w:after="0" w:line="276" w:lineRule="auto"/>
        <w:ind w:left="0" w:firstLine="709"/>
        <w:jc w:val="both"/>
        <w:rPr>
          <w:rFonts w:ascii="Times New Roman" w:hAnsi="Times New Roman" w:cs="Times New Roman"/>
          <w:sz w:val="28"/>
          <w:szCs w:val="28"/>
        </w:rPr>
        <w:sectPr w:rsidR="006E7969">
          <w:pgSz w:w="11906" w:h="16838"/>
          <w:pgMar w:top="1134" w:right="850" w:bottom="1134" w:left="1701" w:header="708" w:footer="708" w:gutter="0"/>
          <w:cols w:space="708"/>
          <w:docGrid w:linePitch="360"/>
        </w:sectPr>
      </w:pPr>
      <w:r>
        <w:rPr>
          <w:rFonts w:ascii="Times New Roman" w:hAnsi="Times New Roman" w:cs="Times New Roman"/>
          <w:sz w:val="28"/>
          <w:szCs w:val="28"/>
        </w:rPr>
        <w:t xml:space="preserve">Рекомендуется организовывать тренинги по трудоустройству, предоставлять возможность психологической помощи, завершить создание условий обучения лиц с ограниченными возможностями.  </w:t>
      </w:r>
    </w:p>
    <w:p w14:paraId="6BECB388" w14:textId="01082CE3" w:rsidR="002A23C3" w:rsidRPr="00534ED0" w:rsidRDefault="00B2554C" w:rsidP="001A068D">
      <w:pPr>
        <w:pStyle w:val="a3"/>
        <w:tabs>
          <w:tab w:val="left" w:pos="993"/>
        </w:tabs>
        <w:spacing w:after="0" w:line="276" w:lineRule="auto"/>
        <w:ind w:left="0" w:firstLine="709"/>
        <w:jc w:val="both"/>
        <w:rPr>
          <w:rFonts w:ascii="Times New Roman" w:hAnsi="Times New Roman" w:cs="Times New Roman"/>
          <w:b/>
          <w:sz w:val="28"/>
          <w:szCs w:val="28"/>
        </w:rPr>
      </w:pPr>
      <w:r w:rsidRPr="00534ED0">
        <w:rPr>
          <w:rFonts w:ascii="Times New Roman" w:hAnsi="Times New Roman" w:cs="Times New Roman"/>
          <w:b/>
          <w:sz w:val="28"/>
          <w:szCs w:val="28"/>
        </w:rPr>
        <w:lastRenderedPageBreak/>
        <w:t>2</w:t>
      </w:r>
      <w:r w:rsidR="002A23C3" w:rsidRPr="00534ED0">
        <w:rPr>
          <w:rFonts w:ascii="Times New Roman" w:hAnsi="Times New Roman" w:cs="Times New Roman"/>
          <w:b/>
          <w:sz w:val="28"/>
          <w:szCs w:val="28"/>
        </w:rPr>
        <w:t>.12.</w:t>
      </w:r>
      <w:r w:rsidR="002A23C3" w:rsidRPr="00534ED0">
        <w:rPr>
          <w:rFonts w:ascii="Times New Roman" w:hAnsi="Times New Roman" w:cs="Times New Roman"/>
          <w:b/>
          <w:sz w:val="28"/>
          <w:szCs w:val="28"/>
        </w:rPr>
        <w:tab/>
        <w:t>Профориентация. Оценка качества подготовки абитуриентов</w:t>
      </w:r>
    </w:p>
    <w:p w14:paraId="5774B967" w14:textId="31AEAC99" w:rsidR="003818CA" w:rsidRPr="001A068D" w:rsidRDefault="003C74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Абсолютное большинство проанализированных экспертных отчетов содержит информацию о том, </w:t>
      </w:r>
      <w:r w:rsidR="00384041">
        <w:rPr>
          <w:rFonts w:ascii="Times New Roman" w:hAnsi="Times New Roman" w:cs="Times New Roman"/>
          <w:sz w:val="28"/>
          <w:szCs w:val="28"/>
        </w:rPr>
        <w:t>что в рамках профориентационных</w:t>
      </w:r>
      <w:r w:rsidR="003818CA" w:rsidRPr="001A068D">
        <w:rPr>
          <w:rFonts w:ascii="Times New Roman" w:hAnsi="Times New Roman" w:cs="Times New Roman"/>
          <w:sz w:val="28"/>
          <w:szCs w:val="28"/>
        </w:rPr>
        <w:t xml:space="preserve"> мероприяти</w:t>
      </w:r>
      <w:r w:rsidRPr="001A068D">
        <w:rPr>
          <w:rFonts w:ascii="Times New Roman" w:hAnsi="Times New Roman" w:cs="Times New Roman"/>
          <w:sz w:val="28"/>
          <w:szCs w:val="28"/>
        </w:rPr>
        <w:t>й для</w:t>
      </w:r>
      <w:r w:rsidR="003818CA" w:rsidRPr="001A068D">
        <w:rPr>
          <w:rFonts w:ascii="Times New Roman" w:hAnsi="Times New Roman" w:cs="Times New Roman"/>
          <w:sz w:val="28"/>
          <w:szCs w:val="28"/>
        </w:rPr>
        <w:t xml:space="preserve"> набора на </w:t>
      </w:r>
      <w:r w:rsidR="004E0628">
        <w:rPr>
          <w:rFonts w:ascii="Times New Roman" w:hAnsi="Times New Roman" w:cs="Times New Roman"/>
          <w:sz w:val="28"/>
          <w:szCs w:val="28"/>
        </w:rPr>
        <w:t>ОП</w:t>
      </w:r>
      <w:r w:rsidR="006E7969">
        <w:rPr>
          <w:rFonts w:ascii="Times New Roman" w:hAnsi="Times New Roman" w:cs="Times New Roman"/>
          <w:sz w:val="28"/>
          <w:szCs w:val="28"/>
        </w:rPr>
        <w:t xml:space="preserve"> </w:t>
      </w:r>
      <w:r w:rsidRPr="001A068D">
        <w:rPr>
          <w:rFonts w:ascii="Times New Roman" w:hAnsi="Times New Roman" w:cs="Times New Roman"/>
          <w:sz w:val="28"/>
          <w:szCs w:val="28"/>
        </w:rPr>
        <w:t>проводились мероприятия различного типа:</w:t>
      </w:r>
      <w:r w:rsidR="00384041">
        <w:rPr>
          <w:rFonts w:ascii="Times New Roman" w:hAnsi="Times New Roman" w:cs="Times New Roman"/>
          <w:sz w:val="28"/>
          <w:szCs w:val="28"/>
        </w:rPr>
        <w:t xml:space="preserve"> дни открытых дверей,</w:t>
      </w:r>
      <w:r w:rsidR="003818CA" w:rsidRPr="001A068D">
        <w:rPr>
          <w:rFonts w:ascii="Times New Roman" w:hAnsi="Times New Roman" w:cs="Times New Roman"/>
          <w:sz w:val="28"/>
          <w:szCs w:val="28"/>
        </w:rPr>
        <w:t xml:space="preserve"> профориента</w:t>
      </w:r>
      <w:r w:rsidR="00384041">
        <w:rPr>
          <w:rFonts w:ascii="Times New Roman" w:hAnsi="Times New Roman" w:cs="Times New Roman"/>
          <w:sz w:val="28"/>
          <w:szCs w:val="28"/>
        </w:rPr>
        <w:t>ционные лекции в школах,</w:t>
      </w:r>
      <w:r w:rsidR="003818CA" w:rsidRPr="001A068D">
        <w:rPr>
          <w:rFonts w:ascii="Times New Roman" w:hAnsi="Times New Roman" w:cs="Times New Roman"/>
          <w:sz w:val="28"/>
          <w:szCs w:val="28"/>
        </w:rPr>
        <w:t xml:space="preserve"> у</w:t>
      </w:r>
      <w:r w:rsidR="00384041">
        <w:rPr>
          <w:rFonts w:ascii="Times New Roman" w:hAnsi="Times New Roman" w:cs="Times New Roman"/>
          <w:sz w:val="28"/>
          <w:szCs w:val="28"/>
        </w:rPr>
        <w:t>частие в родительских собраниях,</w:t>
      </w:r>
      <w:r w:rsidR="003818CA" w:rsidRPr="001A068D">
        <w:rPr>
          <w:rFonts w:ascii="Times New Roman" w:hAnsi="Times New Roman" w:cs="Times New Roman"/>
          <w:sz w:val="28"/>
          <w:szCs w:val="28"/>
        </w:rPr>
        <w:t xml:space="preserve"> проведение для школьников культурных мероприятий</w:t>
      </w:r>
      <w:r w:rsidRPr="001A068D">
        <w:rPr>
          <w:rFonts w:ascii="Times New Roman" w:hAnsi="Times New Roman" w:cs="Times New Roman"/>
          <w:sz w:val="28"/>
          <w:szCs w:val="28"/>
        </w:rPr>
        <w:t>, проведение олимпиад по общеобразовательным предметам и привлечение участников олимпиад к работе научных студенческих кружков.</w:t>
      </w:r>
    </w:p>
    <w:p w14:paraId="5014E957" w14:textId="77777777" w:rsidR="003C7463" w:rsidRDefault="003C74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Кроме того, в большинстве образовательных организаций созданы возможности для подготовки абитуриентов к вступительным испытаниям и сдаче ЕГЭ. </w:t>
      </w:r>
      <w:r w:rsidR="003818CA" w:rsidRPr="001A068D">
        <w:rPr>
          <w:rFonts w:ascii="Times New Roman" w:hAnsi="Times New Roman" w:cs="Times New Roman"/>
          <w:sz w:val="28"/>
          <w:szCs w:val="28"/>
        </w:rPr>
        <w:t>Консультативная помощь потенциальным абитуриентам оказывается в рамках межвузовских мероприятий, таких как выставка «Образование и карьера», «Ярмарка профессий» и др.</w:t>
      </w:r>
    </w:p>
    <w:p w14:paraId="2AD5F72D" w14:textId="0707DFD3" w:rsidR="00384041" w:rsidRDefault="00384041"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Встречаются рекомендации по развитию дистанционной профориентационной работы, что позволит увеличить географию деятельности образовательных о</w:t>
      </w:r>
      <w:r w:rsidR="003E1594">
        <w:rPr>
          <w:rFonts w:ascii="Times New Roman" w:hAnsi="Times New Roman" w:cs="Times New Roman"/>
          <w:sz w:val="28"/>
          <w:szCs w:val="28"/>
        </w:rPr>
        <w:t>рганизаций по данному направлению</w:t>
      </w:r>
      <w:r>
        <w:rPr>
          <w:rFonts w:ascii="Times New Roman" w:hAnsi="Times New Roman" w:cs="Times New Roman"/>
          <w:sz w:val="28"/>
          <w:szCs w:val="28"/>
        </w:rPr>
        <w:t xml:space="preserve"> (обеспечивать работу с абитуриентами не только в рамках региона). </w:t>
      </w:r>
    </w:p>
    <w:p w14:paraId="036440ED" w14:textId="6D784B64" w:rsidR="00384041" w:rsidRPr="001A068D" w:rsidRDefault="00384041" w:rsidP="001A068D">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Отмечается важность профориентационных мероприятий для студентов бакалавриата.</w:t>
      </w:r>
    </w:p>
    <w:p w14:paraId="48508709" w14:textId="52ED4915" w:rsidR="003C7463" w:rsidRPr="001A068D" w:rsidRDefault="003C7463" w:rsidP="001A068D">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 xml:space="preserve">В целом уровень работы образовательных организаций по профориентации и подготовке абитуриентов оценивается экспертами как </w:t>
      </w:r>
      <w:r w:rsidR="00384041">
        <w:rPr>
          <w:rFonts w:ascii="Times New Roman" w:hAnsi="Times New Roman" w:cs="Times New Roman"/>
          <w:sz w:val="28"/>
          <w:szCs w:val="28"/>
        </w:rPr>
        <w:t>высокий</w:t>
      </w:r>
      <w:r w:rsidRPr="001A068D">
        <w:rPr>
          <w:rFonts w:ascii="Times New Roman" w:hAnsi="Times New Roman" w:cs="Times New Roman"/>
          <w:sz w:val="28"/>
          <w:szCs w:val="28"/>
        </w:rPr>
        <w:t xml:space="preserve">. </w:t>
      </w:r>
    </w:p>
    <w:p w14:paraId="146C16DC" w14:textId="36BE1F91" w:rsidR="003818CA" w:rsidRPr="001A068D" w:rsidRDefault="003818CA" w:rsidP="001A068D">
      <w:pPr>
        <w:pStyle w:val="a3"/>
        <w:tabs>
          <w:tab w:val="left" w:pos="993"/>
        </w:tabs>
        <w:spacing w:after="0" w:line="276" w:lineRule="auto"/>
        <w:ind w:left="0" w:firstLine="709"/>
        <w:jc w:val="both"/>
        <w:rPr>
          <w:rFonts w:ascii="Times New Roman" w:hAnsi="Times New Roman" w:cs="Times New Roman"/>
          <w:sz w:val="28"/>
          <w:szCs w:val="28"/>
        </w:rPr>
      </w:pPr>
    </w:p>
    <w:p w14:paraId="4EBE6040" w14:textId="77777777" w:rsidR="003818CA" w:rsidRPr="001A068D" w:rsidRDefault="003818CA" w:rsidP="001A068D">
      <w:pPr>
        <w:tabs>
          <w:tab w:val="left" w:pos="0"/>
          <w:tab w:val="left" w:pos="993"/>
        </w:tabs>
        <w:spacing w:after="0" w:line="276" w:lineRule="auto"/>
        <w:ind w:firstLine="709"/>
        <w:jc w:val="both"/>
        <w:rPr>
          <w:rFonts w:ascii="Times New Roman" w:hAnsi="Times New Roman" w:cs="Times New Roman"/>
          <w:i/>
          <w:sz w:val="28"/>
          <w:szCs w:val="28"/>
        </w:rPr>
      </w:pPr>
    </w:p>
    <w:p w14:paraId="39D58C25"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36CDC396" w14:textId="4645AB92" w:rsidR="003C7463" w:rsidRPr="00996670" w:rsidRDefault="00384041" w:rsidP="001A068D">
      <w:pPr>
        <w:pStyle w:val="a3"/>
        <w:numPr>
          <w:ilvl w:val="0"/>
          <w:numId w:val="1"/>
        </w:numPr>
        <w:tabs>
          <w:tab w:val="left" w:pos="993"/>
        </w:tabs>
        <w:spacing w:after="0" w:line="276" w:lineRule="auto"/>
        <w:ind w:left="0" w:firstLine="709"/>
        <w:jc w:val="both"/>
        <w:rPr>
          <w:rFonts w:ascii="Times New Roman" w:hAnsi="Times New Roman" w:cs="Times New Roman"/>
          <w:b/>
          <w:sz w:val="28"/>
          <w:szCs w:val="28"/>
        </w:rPr>
      </w:pPr>
      <w:r w:rsidRPr="00996670">
        <w:rPr>
          <w:rFonts w:ascii="Times New Roman" w:hAnsi="Times New Roman" w:cs="Times New Roman"/>
          <w:b/>
          <w:sz w:val="28"/>
          <w:szCs w:val="28"/>
        </w:rPr>
        <w:lastRenderedPageBreak/>
        <w:t>Статистика АККОРК за 2016</w:t>
      </w:r>
      <w:r w:rsidR="00996670">
        <w:rPr>
          <w:rFonts w:ascii="Times New Roman" w:hAnsi="Times New Roman" w:cs="Times New Roman"/>
          <w:b/>
          <w:sz w:val="28"/>
          <w:szCs w:val="28"/>
        </w:rPr>
        <w:t xml:space="preserve"> год</w:t>
      </w:r>
    </w:p>
    <w:tbl>
      <w:tblPr>
        <w:tblW w:w="10704" w:type="dxa"/>
        <w:tblInd w:w="-851" w:type="dxa"/>
        <w:tblLayout w:type="fixed"/>
        <w:tblLook w:val="04A0" w:firstRow="1" w:lastRow="0" w:firstColumn="1" w:lastColumn="0" w:noHBand="0" w:noVBand="1"/>
      </w:tblPr>
      <w:tblGrid>
        <w:gridCol w:w="2978"/>
        <w:gridCol w:w="1134"/>
        <w:gridCol w:w="1559"/>
        <w:gridCol w:w="1559"/>
        <w:gridCol w:w="1701"/>
        <w:gridCol w:w="392"/>
        <w:gridCol w:w="1381"/>
      </w:tblGrid>
      <w:tr w:rsidR="00F02683" w:rsidRPr="00476FAD" w14:paraId="42B3D0E1" w14:textId="77777777" w:rsidTr="00B479AB">
        <w:trPr>
          <w:trHeight w:val="270"/>
        </w:trPr>
        <w:tc>
          <w:tcPr>
            <w:tcW w:w="2978" w:type="dxa"/>
            <w:tcBorders>
              <w:top w:val="nil"/>
              <w:left w:val="nil"/>
              <w:bottom w:val="nil"/>
              <w:right w:val="nil"/>
            </w:tcBorders>
            <w:shd w:val="clear" w:color="000000" w:fill="FFFFFF"/>
            <w:noWrap/>
            <w:vAlign w:val="bottom"/>
            <w:hideMark/>
          </w:tcPr>
          <w:p w14:paraId="220C2C0E"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nil"/>
            </w:tcBorders>
            <w:shd w:val="clear" w:color="auto" w:fill="auto"/>
            <w:noWrap/>
            <w:vAlign w:val="bottom"/>
            <w:hideMark/>
          </w:tcPr>
          <w:p w14:paraId="4802C81D"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auto" w:fill="auto"/>
            <w:noWrap/>
            <w:vAlign w:val="bottom"/>
            <w:hideMark/>
          </w:tcPr>
          <w:p w14:paraId="2DC3CEC3"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p>
        </w:tc>
        <w:tc>
          <w:tcPr>
            <w:tcW w:w="1559" w:type="dxa"/>
            <w:tcBorders>
              <w:top w:val="nil"/>
              <w:left w:val="nil"/>
              <w:bottom w:val="nil"/>
              <w:right w:val="nil"/>
            </w:tcBorders>
            <w:shd w:val="clear" w:color="000000" w:fill="FFFFFF"/>
            <w:noWrap/>
            <w:vAlign w:val="bottom"/>
            <w:hideMark/>
          </w:tcPr>
          <w:p w14:paraId="4BDFDA98"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1701" w:type="dxa"/>
            <w:tcBorders>
              <w:top w:val="nil"/>
              <w:left w:val="nil"/>
              <w:bottom w:val="nil"/>
              <w:right w:val="nil"/>
            </w:tcBorders>
            <w:shd w:val="clear" w:color="000000" w:fill="FFFFFF"/>
            <w:noWrap/>
            <w:vAlign w:val="bottom"/>
            <w:hideMark/>
          </w:tcPr>
          <w:p w14:paraId="65D1C532"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c>
          <w:tcPr>
            <w:tcW w:w="1773" w:type="dxa"/>
            <w:gridSpan w:val="2"/>
            <w:tcBorders>
              <w:top w:val="nil"/>
              <w:left w:val="nil"/>
              <w:bottom w:val="nil"/>
              <w:right w:val="nil"/>
            </w:tcBorders>
            <w:shd w:val="clear" w:color="000000" w:fill="FFFFFF"/>
            <w:noWrap/>
            <w:vAlign w:val="bottom"/>
            <w:hideMark/>
          </w:tcPr>
          <w:p w14:paraId="3B86F00C" w14:textId="77777777" w:rsidR="00F02683" w:rsidRPr="00476FAD" w:rsidRDefault="00F02683" w:rsidP="00FB40A2">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787D68" w14:paraId="00D6C6DB" w14:textId="77777777" w:rsidTr="00B479AB">
        <w:trPr>
          <w:trHeight w:val="450"/>
        </w:trPr>
        <w:tc>
          <w:tcPr>
            <w:tcW w:w="297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7611D63" w14:textId="2FEE58FB" w:rsidR="00BB14CD" w:rsidRPr="00BB14CD" w:rsidRDefault="00BB14CD" w:rsidP="00BB14CD">
            <w:pPr>
              <w:spacing w:after="0" w:line="240" w:lineRule="auto"/>
              <w:jc w:val="center"/>
              <w:rPr>
                <w:rFonts w:ascii="Times New Roman" w:eastAsia="Times New Roman" w:hAnsi="Times New Roman" w:cs="Times New Roman"/>
                <w:b/>
                <w:color w:val="000000"/>
                <w:sz w:val="20"/>
                <w:szCs w:val="20"/>
                <w:lang w:val="en-US" w:eastAsia="ru-RU"/>
              </w:rPr>
            </w:pPr>
            <w:r w:rsidRPr="00BB14CD">
              <w:rPr>
                <w:rFonts w:ascii="Times New Roman" w:eastAsia="Times New Roman" w:hAnsi="Times New Roman" w:cs="Times New Roman"/>
                <w:b/>
                <w:color w:val="000000"/>
                <w:sz w:val="20"/>
                <w:szCs w:val="20"/>
                <w:lang w:eastAsia="ru-RU"/>
              </w:rPr>
              <w:t>Образовательная организация</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14:paraId="33B103AE" w14:textId="10833E73" w:rsidR="00BB14CD" w:rsidRPr="00BB14CD" w:rsidRDefault="00B479AB" w:rsidP="00BB14CD">
            <w:pPr>
              <w:spacing w:after="0" w:line="240" w:lineRule="auto"/>
              <w:jc w:val="center"/>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eastAsia="ru-RU"/>
              </w:rPr>
              <w:t>В</w:t>
            </w:r>
            <w:r w:rsidR="00BB14CD" w:rsidRPr="00BB14CD">
              <w:rPr>
                <w:rFonts w:ascii="Times New Roman" w:eastAsia="Times New Roman" w:hAnsi="Times New Roman" w:cs="Times New Roman"/>
                <w:b/>
                <w:color w:val="000000"/>
                <w:sz w:val="20"/>
                <w:szCs w:val="20"/>
                <w:lang w:eastAsia="ru-RU"/>
              </w:rPr>
              <w:t>сего программ</w:t>
            </w:r>
          </w:p>
        </w:tc>
        <w:tc>
          <w:tcPr>
            <w:tcW w:w="1559" w:type="dxa"/>
            <w:vMerge w:val="restart"/>
            <w:tcBorders>
              <w:top w:val="single" w:sz="8" w:space="0" w:color="auto"/>
              <w:left w:val="single" w:sz="8" w:space="0" w:color="auto"/>
              <w:bottom w:val="nil"/>
              <w:right w:val="single" w:sz="8" w:space="0" w:color="auto"/>
            </w:tcBorders>
            <w:shd w:val="clear" w:color="auto" w:fill="auto"/>
            <w:vAlign w:val="center"/>
            <w:hideMark/>
          </w:tcPr>
          <w:p w14:paraId="4198F823" w14:textId="481D5833" w:rsidR="00BB14CD" w:rsidRPr="00BB14CD"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BB14CD">
              <w:rPr>
                <w:rFonts w:ascii="Times New Roman" w:eastAsia="Times New Roman" w:hAnsi="Times New Roman" w:cs="Times New Roman"/>
                <w:b/>
                <w:color w:val="000000"/>
                <w:sz w:val="20"/>
                <w:szCs w:val="20"/>
                <w:lang w:eastAsia="ru-RU"/>
              </w:rPr>
              <w:t>Независимая оценка для целей проф.</w:t>
            </w:r>
            <w:r w:rsidR="00B479AB">
              <w:rPr>
                <w:rFonts w:ascii="Times New Roman" w:eastAsia="Times New Roman" w:hAnsi="Times New Roman" w:cs="Times New Roman"/>
                <w:b/>
                <w:color w:val="000000"/>
                <w:sz w:val="20"/>
                <w:szCs w:val="20"/>
                <w:lang w:eastAsia="ru-RU"/>
              </w:rPr>
              <w:t>-</w:t>
            </w:r>
            <w:r w:rsidRPr="00BB14CD">
              <w:rPr>
                <w:rFonts w:ascii="Times New Roman" w:eastAsia="Times New Roman" w:hAnsi="Times New Roman" w:cs="Times New Roman"/>
                <w:b/>
                <w:color w:val="000000"/>
                <w:sz w:val="20"/>
                <w:szCs w:val="20"/>
                <w:lang w:eastAsia="ru-RU"/>
              </w:rPr>
              <w:t>общ</w:t>
            </w:r>
            <w:r w:rsidR="00B479AB">
              <w:rPr>
                <w:rFonts w:ascii="Times New Roman" w:eastAsia="Times New Roman" w:hAnsi="Times New Roman" w:cs="Times New Roman"/>
                <w:b/>
                <w:color w:val="000000"/>
                <w:sz w:val="20"/>
                <w:szCs w:val="20"/>
                <w:lang w:eastAsia="ru-RU"/>
              </w:rPr>
              <w:t>.</w:t>
            </w:r>
            <w:r w:rsidRPr="00BB14CD">
              <w:rPr>
                <w:rFonts w:ascii="Times New Roman" w:eastAsia="Times New Roman" w:hAnsi="Times New Roman" w:cs="Times New Roman"/>
                <w:b/>
                <w:color w:val="000000"/>
                <w:sz w:val="20"/>
                <w:szCs w:val="20"/>
                <w:lang w:eastAsia="ru-RU"/>
              </w:rPr>
              <w:t xml:space="preserve"> </w:t>
            </w:r>
            <w:r w:rsidR="00FB40A2">
              <w:rPr>
                <w:rFonts w:ascii="Times New Roman" w:eastAsia="Times New Roman" w:hAnsi="Times New Roman" w:cs="Times New Roman"/>
                <w:b/>
                <w:color w:val="000000"/>
                <w:sz w:val="20"/>
                <w:szCs w:val="20"/>
                <w:lang w:eastAsia="ru-RU"/>
              </w:rPr>
              <w:t>аккредит.</w:t>
            </w:r>
          </w:p>
        </w:tc>
        <w:tc>
          <w:tcPr>
            <w:tcW w:w="1559" w:type="dxa"/>
            <w:vMerge w:val="restart"/>
            <w:tcBorders>
              <w:top w:val="single" w:sz="8" w:space="0" w:color="auto"/>
              <w:left w:val="single" w:sz="8" w:space="0" w:color="auto"/>
              <w:bottom w:val="nil"/>
              <w:right w:val="nil"/>
            </w:tcBorders>
            <w:shd w:val="clear" w:color="auto" w:fill="auto"/>
            <w:vAlign w:val="center"/>
            <w:hideMark/>
          </w:tcPr>
          <w:p w14:paraId="247427DD" w14:textId="126B4021" w:rsidR="00BB14CD" w:rsidRPr="00BB14CD"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BB14CD">
              <w:rPr>
                <w:rFonts w:ascii="Times New Roman" w:eastAsia="Times New Roman" w:hAnsi="Times New Roman" w:cs="Times New Roman"/>
                <w:b/>
                <w:color w:val="000000"/>
                <w:sz w:val="20"/>
                <w:szCs w:val="20"/>
                <w:lang w:eastAsia="ru-RU"/>
              </w:rPr>
              <w:t>Независимая оценка и общественная аккредитация</w:t>
            </w:r>
          </w:p>
        </w:tc>
        <w:tc>
          <w:tcPr>
            <w:tcW w:w="170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72A1843" w14:textId="140DDB0C" w:rsidR="00BB14CD" w:rsidRPr="00B479AB"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BB14CD">
              <w:rPr>
                <w:rFonts w:ascii="Times New Roman" w:eastAsia="Times New Roman" w:hAnsi="Times New Roman" w:cs="Times New Roman"/>
                <w:b/>
                <w:color w:val="000000"/>
                <w:sz w:val="20"/>
                <w:szCs w:val="20"/>
                <w:lang w:eastAsia="ru-RU"/>
              </w:rPr>
              <w:t>Межд</w:t>
            </w:r>
            <w:r w:rsidR="00B479AB">
              <w:rPr>
                <w:rFonts w:ascii="Times New Roman" w:eastAsia="Times New Roman" w:hAnsi="Times New Roman" w:cs="Times New Roman"/>
                <w:b/>
                <w:color w:val="000000"/>
                <w:sz w:val="20"/>
                <w:szCs w:val="20"/>
                <w:lang w:eastAsia="ru-RU"/>
              </w:rPr>
              <w:t>.</w:t>
            </w:r>
            <w:r w:rsidRPr="00BB14CD">
              <w:rPr>
                <w:rFonts w:ascii="Times New Roman" w:eastAsia="Times New Roman" w:hAnsi="Times New Roman" w:cs="Times New Roman"/>
                <w:b/>
                <w:color w:val="000000"/>
                <w:sz w:val="20"/>
                <w:szCs w:val="20"/>
                <w:lang w:eastAsia="ru-RU"/>
              </w:rPr>
              <w:t xml:space="preserve"> аккредит</w:t>
            </w:r>
            <w:r w:rsidR="00B479AB">
              <w:rPr>
                <w:rFonts w:ascii="Times New Roman" w:eastAsia="Times New Roman" w:hAnsi="Times New Roman" w:cs="Times New Roman"/>
                <w:b/>
                <w:color w:val="000000"/>
                <w:sz w:val="20"/>
                <w:szCs w:val="20"/>
                <w:lang w:eastAsia="ru-RU"/>
              </w:rPr>
              <w:t>ация</w:t>
            </w:r>
          </w:p>
        </w:tc>
        <w:tc>
          <w:tcPr>
            <w:tcW w:w="1773" w:type="dxa"/>
            <w:gridSpan w:val="2"/>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14:paraId="44F1870D" w14:textId="695392E2" w:rsidR="00BB14CD" w:rsidRPr="00B479AB" w:rsidRDefault="00B479AB" w:rsidP="00BB14CD">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А</w:t>
            </w:r>
            <w:r w:rsidR="00BB14CD" w:rsidRPr="00BB14CD">
              <w:rPr>
                <w:rFonts w:ascii="Times New Roman" w:eastAsia="Times New Roman" w:hAnsi="Times New Roman" w:cs="Times New Roman"/>
                <w:b/>
                <w:color w:val="000000"/>
                <w:sz w:val="20"/>
                <w:szCs w:val="20"/>
                <w:lang w:eastAsia="ru-RU"/>
              </w:rPr>
              <w:t xml:space="preserve">ккредитующая </w:t>
            </w:r>
            <w:r>
              <w:rPr>
                <w:rFonts w:ascii="Times New Roman" w:eastAsia="Times New Roman" w:hAnsi="Times New Roman" w:cs="Times New Roman"/>
                <w:b/>
                <w:color w:val="000000"/>
                <w:sz w:val="20"/>
                <w:szCs w:val="20"/>
                <w:lang w:eastAsia="ru-RU"/>
              </w:rPr>
              <w:t xml:space="preserve">зарубежная </w:t>
            </w:r>
            <w:r w:rsidR="00BB14CD" w:rsidRPr="00BB14CD">
              <w:rPr>
                <w:rFonts w:ascii="Times New Roman" w:eastAsia="Times New Roman" w:hAnsi="Times New Roman" w:cs="Times New Roman"/>
                <w:b/>
                <w:color w:val="000000"/>
                <w:sz w:val="20"/>
                <w:szCs w:val="20"/>
                <w:lang w:eastAsia="ru-RU"/>
              </w:rPr>
              <w:t>организация</w:t>
            </w:r>
          </w:p>
        </w:tc>
      </w:tr>
      <w:tr w:rsidR="00BB14CD" w:rsidRPr="00EC0FD6" w14:paraId="238E61D3" w14:textId="77777777" w:rsidTr="00B479AB">
        <w:trPr>
          <w:trHeight w:val="450"/>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4A977DD3"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30C2DF52"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14:paraId="3EFE1FA9"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nil"/>
            </w:tcBorders>
            <w:vAlign w:val="center"/>
            <w:hideMark/>
          </w:tcPr>
          <w:p w14:paraId="36116C30"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8" w:space="0" w:color="auto"/>
              <w:bottom w:val="single" w:sz="4" w:space="0" w:color="auto"/>
              <w:right w:val="single" w:sz="4" w:space="0" w:color="auto"/>
            </w:tcBorders>
            <w:vAlign w:val="center"/>
            <w:hideMark/>
          </w:tcPr>
          <w:p w14:paraId="55704674"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73" w:type="dxa"/>
            <w:gridSpan w:val="2"/>
            <w:vMerge/>
            <w:tcBorders>
              <w:top w:val="single" w:sz="8" w:space="0" w:color="auto"/>
              <w:left w:val="single" w:sz="4" w:space="0" w:color="auto"/>
              <w:bottom w:val="single" w:sz="4" w:space="0" w:color="auto"/>
              <w:right w:val="single" w:sz="8" w:space="0" w:color="auto"/>
            </w:tcBorders>
            <w:vAlign w:val="center"/>
            <w:hideMark/>
          </w:tcPr>
          <w:p w14:paraId="4F4BA1E3"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r>
      <w:tr w:rsidR="00BB14CD" w:rsidRPr="00EC0FD6" w14:paraId="5D6AD151" w14:textId="77777777" w:rsidTr="00B479AB">
        <w:trPr>
          <w:trHeight w:val="450"/>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284BA5C2"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7922CF9A"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14:paraId="478335C4"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nil"/>
            </w:tcBorders>
            <w:vAlign w:val="center"/>
            <w:hideMark/>
          </w:tcPr>
          <w:p w14:paraId="0FB26C8F"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8" w:space="0" w:color="auto"/>
              <w:bottom w:val="single" w:sz="4" w:space="0" w:color="auto"/>
              <w:right w:val="single" w:sz="4" w:space="0" w:color="auto"/>
            </w:tcBorders>
            <w:vAlign w:val="center"/>
            <w:hideMark/>
          </w:tcPr>
          <w:p w14:paraId="4AFB60F2"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73" w:type="dxa"/>
            <w:gridSpan w:val="2"/>
            <w:vMerge/>
            <w:tcBorders>
              <w:top w:val="single" w:sz="8" w:space="0" w:color="auto"/>
              <w:left w:val="single" w:sz="4" w:space="0" w:color="auto"/>
              <w:bottom w:val="single" w:sz="4" w:space="0" w:color="auto"/>
              <w:right w:val="single" w:sz="8" w:space="0" w:color="auto"/>
            </w:tcBorders>
            <w:vAlign w:val="center"/>
            <w:hideMark/>
          </w:tcPr>
          <w:p w14:paraId="28C30A31"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r>
      <w:tr w:rsidR="00BB14CD" w:rsidRPr="00EC0FD6" w14:paraId="7A1D353D" w14:textId="77777777" w:rsidTr="00B479AB">
        <w:trPr>
          <w:trHeight w:val="773"/>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65ECF042"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134" w:type="dxa"/>
            <w:vMerge/>
            <w:tcBorders>
              <w:top w:val="single" w:sz="8" w:space="0" w:color="auto"/>
              <w:left w:val="single" w:sz="8" w:space="0" w:color="auto"/>
              <w:bottom w:val="nil"/>
              <w:right w:val="single" w:sz="8" w:space="0" w:color="auto"/>
            </w:tcBorders>
            <w:vAlign w:val="center"/>
            <w:hideMark/>
          </w:tcPr>
          <w:p w14:paraId="4DC9FA07"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single" w:sz="8" w:space="0" w:color="auto"/>
            </w:tcBorders>
            <w:vAlign w:val="center"/>
            <w:hideMark/>
          </w:tcPr>
          <w:p w14:paraId="5889C784"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single" w:sz="8" w:space="0" w:color="auto"/>
              <w:left w:val="single" w:sz="8" w:space="0" w:color="auto"/>
              <w:bottom w:val="nil"/>
              <w:right w:val="nil"/>
            </w:tcBorders>
            <w:vAlign w:val="center"/>
            <w:hideMark/>
          </w:tcPr>
          <w:p w14:paraId="38B7FF26"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01" w:type="dxa"/>
            <w:vMerge/>
            <w:tcBorders>
              <w:top w:val="single" w:sz="8" w:space="0" w:color="auto"/>
              <w:left w:val="single" w:sz="8" w:space="0" w:color="auto"/>
              <w:bottom w:val="single" w:sz="4" w:space="0" w:color="auto"/>
              <w:right w:val="single" w:sz="4" w:space="0" w:color="auto"/>
            </w:tcBorders>
            <w:vAlign w:val="center"/>
            <w:hideMark/>
          </w:tcPr>
          <w:p w14:paraId="05C439BD"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c>
          <w:tcPr>
            <w:tcW w:w="1773" w:type="dxa"/>
            <w:gridSpan w:val="2"/>
            <w:vMerge/>
            <w:tcBorders>
              <w:top w:val="single" w:sz="8" w:space="0" w:color="auto"/>
              <w:left w:val="single" w:sz="4" w:space="0" w:color="auto"/>
              <w:bottom w:val="single" w:sz="4" w:space="0" w:color="auto"/>
              <w:right w:val="single" w:sz="8" w:space="0" w:color="auto"/>
            </w:tcBorders>
            <w:vAlign w:val="center"/>
            <w:hideMark/>
          </w:tcPr>
          <w:p w14:paraId="53E7AE79" w14:textId="77777777" w:rsidR="00BB14CD" w:rsidRPr="00B479AB" w:rsidRDefault="00BB14CD" w:rsidP="00BB14CD">
            <w:pPr>
              <w:spacing w:after="0" w:line="240" w:lineRule="auto"/>
              <w:rPr>
                <w:rFonts w:ascii="Times New Roman" w:eastAsia="Times New Roman" w:hAnsi="Times New Roman" w:cs="Times New Roman"/>
                <w:color w:val="000000"/>
                <w:sz w:val="20"/>
                <w:szCs w:val="20"/>
                <w:lang w:eastAsia="ru-RU"/>
              </w:rPr>
            </w:pPr>
          </w:p>
        </w:tc>
      </w:tr>
      <w:tr w:rsidR="00BB14CD" w:rsidRPr="00476FAD" w14:paraId="6F845519" w14:textId="77777777" w:rsidTr="00B479AB">
        <w:trPr>
          <w:trHeight w:val="1031"/>
        </w:trPr>
        <w:tc>
          <w:tcPr>
            <w:tcW w:w="2978" w:type="dxa"/>
            <w:tcBorders>
              <w:top w:val="nil"/>
              <w:left w:val="single" w:sz="8" w:space="0" w:color="auto"/>
              <w:bottom w:val="single" w:sz="4" w:space="0" w:color="auto"/>
              <w:right w:val="single" w:sz="8" w:space="0" w:color="auto"/>
            </w:tcBorders>
            <w:shd w:val="clear" w:color="auto" w:fill="auto"/>
            <w:vAlign w:val="center"/>
            <w:hideMark/>
          </w:tcPr>
          <w:p w14:paraId="4D906AD5" w14:textId="28F27AD2" w:rsidR="00BB14CD" w:rsidRPr="00B479AB"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Times New Roman" w:eastAsia="Times New Roman" w:hAnsi="Times New Roman" w:cs="Times New Roman"/>
                <w:color w:val="000000"/>
                <w:sz w:val="20"/>
                <w:szCs w:val="20"/>
                <w:lang w:eastAsia="ru-RU"/>
              </w:rPr>
              <w:t>федеральное государственное бюджетное образовательное учреждение высшего образования "Национальный исследовательский Мордовский государственный университет им. Н.П. Огарёва" (МГУ имени Н. П. Огарева)</w:t>
            </w:r>
          </w:p>
        </w:tc>
        <w:tc>
          <w:tcPr>
            <w:tcW w:w="1134" w:type="dxa"/>
            <w:tcBorders>
              <w:top w:val="single" w:sz="8" w:space="0" w:color="auto"/>
              <w:left w:val="nil"/>
              <w:bottom w:val="single" w:sz="4" w:space="0" w:color="auto"/>
              <w:right w:val="nil"/>
            </w:tcBorders>
            <w:shd w:val="clear" w:color="auto" w:fill="auto"/>
            <w:vAlign w:val="center"/>
            <w:hideMark/>
          </w:tcPr>
          <w:p w14:paraId="385F4904" w14:textId="39BDD1DC" w:rsidR="00BB14CD" w:rsidRPr="00EC0FD6" w:rsidRDefault="00BB14CD" w:rsidP="00BB14CD">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eastAsia="ru-RU"/>
              </w:rPr>
              <w:t>9</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A80FDEA" w14:textId="2C4E3D00" w:rsidR="00BB14CD" w:rsidRPr="00EC0FD6" w:rsidRDefault="00BB14CD" w:rsidP="00BB14CD">
            <w:pPr>
              <w:spacing w:after="0" w:line="240" w:lineRule="auto"/>
              <w:jc w:val="center"/>
              <w:rPr>
                <w:rFonts w:ascii="Calibri" w:eastAsia="Times New Roman" w:hAnsi="Calibri" w:cs="Calibri"/>
                <w:color w:val="000000"/>
                <w:sz w:val="20"/>
                <w:szCs w:val="20"/>
                <w:lang w:val="en-US" w:eastAsia="ru-RU"/>
              </w:rPr>
            </w:pPr>
            <w:r>
              <w:rPr>
                <w:rFonts w:ascii="Calibri" w:eastAsia="Times New Roman" w:hAnsi="Calibri" w:cs="Calibri"/>
                <w:color w:val="000000"/>
                <w:sz w:val="20"/>
                <w:szCs w:val="20"/>
                <w:lang w:eastAsia="ru-RU"/>
              </w:rPr>
              <w:t>8</w:t>
            </w:r>
          </w:p>
        </w:tc>
        <w:tc>
          <w:tcPr>
            <w:tcW w:w="1559" w:type="dxa"/>
            <w:tcBorders>
              <w:top w:val="single" w:sz="8" w:space="0" w:color="auto"/>
              <w:left w:val="nil"/>
              <w:bottom w:val="single" w:sz="4" w:space="0" w:color="auto"/>
              <w:right w:val="single" w:sz="8" w:space="0" w:color="auto"/>
            </w:tcBorders>
            <w:shd w:val="clear" w:color="000000" w:fill="FFFFFF"/>
            <w:vAlign w:val="center"/>
            <w:hideMark/>
          </w:tcPr>
          <w:p w14:paraId="0199BD39"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01" w:type="dxa"/>
            <w:tcBorders>
              <w:top w:val="single" w:sz="8" w:space="0" w:color="auto"/>
              <w:left w:val="nil"/>
              <w:bottom w:val="single" w:sz="4" w:space="0" w:color="auto"/>
              <w:right w:val="single" w:sz="4" w:space="0" w:color="auto"/>
            </w:tcBorders>
            <w:shd w:val="clear" w:color="000000" w:fill="FFFFFF"/>
            <w:vAlign w:val="center"/>
            <w:hideMark/>
          </w:tcPr>
          <w:p w14:paraId="01FCE490"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single" w:sz="8" w:space="0" w:color="auto"/>
              <w:left w:val="nil"/>
              <w:bottom w:val="single" w:sz="4" w:space="0" w:color="auto"/>
              <w:right w:val="single" w:sz="8" w:space="0" w:color="auto"/>
            </w:tcBorders>
            <w:shd w:val="clear" w:color="000000" w:fill="FFFFFF"/>
            <w:vAlign w:val="center"/>
            <w:hideMark/>
          </w:tcPr>
          <w:p w14:paraId="5DD92C4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2871D028" w14:textId="77777777" w:rsidTr="00B479AB">
        <w:trPr>
          <w:trHeight w:val="418"/>
        </w:trPr>
        <w:tc>
          <w:tcPr>
            <w:tcW w:w="2978" w:type="dxa"/>
            <w:tcBorders>
              <w:top w:val="nil"/>
              <w:left w:val="single" w:sz="8" w:space="0" w:color="auto"/>
              <w:bottom w:val="single" w:sz="4" w:space="0" w:color="auto"/>
              <w:right w:val="single" w:sz="8" w:space="0" w:color="auto"/>
            </w:tcBorders>
            <w:shd w:val="clear" w:color="auto" w:fill="auto"/>
            <w:vAlign w:val="center"/>
            <w:hideMark/>
          </w:tcPr>
          <w:p w14:paraId="42C1A59B" w14:textId="662E87A8" w:rsidR="00BB14CD" w:rsidRPr="00BB14CD" w:rsidRDefault="00BB14CD" w:rsidP="00BB14CD">
            <w:pPr>
              <w:spacing w:after="0" w:line="240" w:lineRule="auto"/>
              <w:rPr>
                <w:rFonts w:ascii="Adobe Garamond Pro Bold" w:eastAsia="Times New Roman" w:hAnsi="Adobe Garamond Pro Bold" w:cs="Calibri"/>
                <w:color w:val="000000"/>
                <w:sz w:val="20"/>
                <w:szCs w:val="20"/>
                <w:lang w:eastAsia="ru-RU"/>
              </w:rPr>
            </w:pPr>
            <w:r w:rsidRPr="0000578F">
              <w:rPr>
                <w:rFonts w:ascii="Times New Roman" w:eastAsia="Times New Roman" w:hAnsi="Times New Roman" w:cs="Times New Roman"/>
                <w:color w:val="000000"/>
                <w:sz w:val="20"/>
                <w:szCs w:val="20"/>
                <w:lang w:eastAsia="ru-RU"/>
              </w:rPr>
              <w:t>АНО</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ВО</w:t>
            </w:r>
            <w:r w:rsidRPr="0000578F">
              <w:rPr>
                <w:rFonts w:ascii="Adobe Garamond Pro Bold" w:eastAsia="Times New Roman" w:hAnsi="Adobe Garamond Pro Bold" w:cs="Calibri"/>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Институт</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экономики</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и</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управления</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в</w:t>
            </w:r>
            <w:r w:rsidRPr="0000578F">
              <w:rPr>
                <w:rFonts w:ascii="Adobe Garamond Pro Bold" w:eastAsia="Times New Roman" w:hAnsi="Adobe Garamond Pro Bold" w:cs="Calibri"/>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промышленности</w:t>
            </w:r>
            <w:r w:rsidRPr="0000578F">
              <w:rPr>
                <w:rFonts w:ascii="Adobe Garamond Pro Bold" w:eastAsia="Times New Roman" w:hAnsi="Adobe Garamond Pro Bold" w:cs="Calibri"/>
                <w:color w:val="000000"/>
                <w:sz w:val="20"/>
                <w:szCs w:val="20"/>
                <w:lang w:eastAsia="ru-RU"/>
              </w:rPr>
              <w:t>"</w:t>
            </w:r>
          </w:p>
        </w:tc>
        <w:tc>
          <w:tcPr>
            <w:tcW w:w="1134" w:type="dxa"/>
            <w:tcBorders>
              <w:top w:val="nil"/>
              <w:left w:val="nil"/>
              <w:bottom w:val="single" w:sz="4" w:space="0" w:color="auto"/>
              <w:right w:val="nil"/>
            </w:tcBorders>
            <w:shd w:val="clear" w:color="auto" w:fill="auto"/>
            <w:vAlign w:val="center"/>
            <w:hideMark/>
          </w:tcPr>
          <w:p w14:paraId="19FAF929" w14:textId="6B4BDBB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sidRPr="00476FAD">
              <w:rPr>
                <w:rFonts w:ascii="Calibri" w:eastAsia="Times New Roman" w:hAnsi="Calibri" w:cs="Calibri"/>
                <w:color w:val="000000"/>
                <w:sz w:val="20"/>
                <w:szCs w:val="20"/>
                <w:lang w:eastAsia="ru-RU"/>
              </w:rPr>
              <w:t>1</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4C35692B" w14:textId="1995A2EF"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sidRPr="00476FAD">
              <w:rPr>
                <w:rFonts w:ascii="Calibri" w:eastAsia="Times New Roman" w:hAnsi="Calibri" w:cs="Calibri"/>
                <w:color w:val="000000"/>
                <w:sz w:val="20"/>
                <w:szCs w:val="20"/>
                <w:lang w:eastAsia="ru-RU"/>
              </w:rPr>
              <w:t>1</w:t>
            </w:r>
          </w:p>
        </w:tc>
        <w:tc>
          <w:tcPr>
            <w:tcW w:w="1559" w:type="dxa"/>
            <w:tcBorders>
              <w:top w:val="nil"/>
              <w:left w:val="nil"/>
              <w:bottom w:val="single" w:sz="4" w:space="0" w:color="auto"/>
              <w:right w:val="single" w:sz="8" w:space="0" w:color="auto"/>
            </w:tcBorders>
            <w:shd w:val="clear" w:color="000000" w:fill="FFFFFF"/>
            <w:vAlign w:val="center"/>
            <w:hideMark/>
          </w:tcPr>
          <w:p w14:paraId="38107734"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hideMark/>
          </w:tcPr>
          <w:p w14:paraId="6AB9E4E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hideMark/>
          </w:tcPr>
          <w:p w14:paraId="788F31AE"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54683819" w14:textId="77777777" w:rsidTr="00B479AB">
        <w:trPr>
          <w:trHeight w:val="849"/>
        </w:trPr>
        <w:tc>
          <w:tcPr>
            <w:tcW w:w="2978" w:type="dxa"/>
            <w:tcBorders>
              <w:top w:val="nil"/>
              <w:left w:val="single" w:sz="8" w:space="0" w:color="auto"/>
              <w:bottom w:val="single" w:sz="4" w:space="0" w:color="auto"/>
              <w:right w:val="single" w:sz="8" w:space="0" w:color="auto"/>
            </w:tcBorders>
            <w:shd w:val="clear" w:color="auto" w:fill="auto"/>
            <w:vAlign w:val="center"/>
            <w:hideMark/>
          </w:tcPr>
          <w:p w14:paraId="314B5065" w14:textId="1BD3E83E" w:rsidR="00BB14CD" w:rsidRPr="00BB14CD"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(НИУ ТГУ)</w:t>
            </w:r>
          </w:p>
        </w:tc>
        <w:tc>
          <w:tcPr>
            <w:tcW w:w="1134" w:type="dxa"/>
            <w:tcBorders>
              <w:top w:val="nil"/>
              <w:left w:val="nil"/>
              <w:bottom w:val="single" w:sz="4" w:space="0" w:color="auto"/>
              <w:right w:val="nil"/>
            </w:tcBorders>
            <w:shd w:val="clear" w:color="auto" w:fill="auto"/>
            <w:vAlign w:val="center"/>
            <w:hideMark/>
          </w:tcPr>
          <w:p w14:paraId="3157FF92" w14:textId="1C1640C4"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sidRPr="00476FAD">
              <w:rPr>
                <w:rFonts w:ascii="Calibri" w:eastAsia="Times New Roman" w:hAnsi="Calibri" w:cs="Calibri"/>
                <w:color w:val="000000"/>
                <w:sz w:val="20"/>
                <w:szCs w:val="20"/>
                <w:lang w:eastAsia="ru-RU"/>
              </w:rPr>
              <w:t>2</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17F44574" w14:textId="74A27A0F"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sidRPr="00476FAD">
              <w:rPr>
                <w:rFonts w:ascii="Calibri" w:eastAsia="Times New Roman" w:hAnsi="Calibri" w:cs="Calibri"/>
                <w:color w:val="000000"/>
                <w:sz w:val="20"/>
                <w:szCs w:val="20"/>
                <w:lang w:eastAsia="ru-RU"/>
              </w:rPr>
              <w:t>2</w:t>
            </w:r>
          </w:p>
        </w:tc>
        <w:tc>
          <w:tcPr>
            <w:tcW w:w="1559" w:type="dxa"/>
            <w:tcBorders>
              <w:top w:val="nil"/>
              <w:left w:val="nil"/>
              <w:bottom w:val="single" w:sz="4" w:space="0" w:color="auto"/>
              <w:right w:val="single" w:sz="8" w:space="0" w:color="auto"/>
            </w:tcBorders>
            <w:shd w:val="clear" w:color="000000" w:fill="FFFFFF"/>
            <w:vAlign w:val="center"/>
            <w:hideMark/>
          </w:tcPr>
          <w:p w14:paraId="11193C93"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hideMark/>
          </w:tcPr>
          <w:p w14:paraId="1035872E"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hideMark/>
          </w:tcPr>
          <w:p w14:paraId="708FB6E4"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7845BA98" w14:textId="77777777" w:rsidTr="00B479AB">
        <w:trPr>
          <w:trHeight w:val="833"/>
        </w:trPr>
        <w:tc>
          <w:tcPr>
            <w:tcW w:w="2978" w:type="dxa"/>
            <w:tcBorders>
              <w:top w:val="nil"/>
              <w:left w:val="single" w:sz="8" w:space="0" w:color="auto"/>
              <w:bottom w:val="single" w:sz="4" w:space="0" w:color="auto"/>
              <w:right w:val="single" w:sz="8" w:space="0" w:color="auto"/>
            </w:tcBorders>
            <w:shd w:val="clear" w:color="auto" w:fill="auto"/>
            <w:vAlign w:val="center"/>
          </w:tcPr>
          <w:p w14:paraId="3D3CE6E2" w14:textId="3EEA39CB" w:rsidR="00BB14CD" w:rsidRPr="00BB14CD" w:rsidRDefault="00BB14CD" w:rsidP="00BB14CD">
            <w:pPr>
              <w:spacing w:after="0" w:line="240" w:lineRule="auto"/>
              <w:jc w:val="both"/>
              <w:rPr>
                <w:rFonts w:ascii="Times New Roman" w:eastAsia="Times New Roman" w:hAnsi="Times New Roman" w:cs="Times New Roman"/>
                <w:color w:val="000000"/>
                <w:sz w:val="20"/>
                <w:szCs w:val="20"/>
                <w:lang w:eastAsia="ru-RU"/>
              </w:rPr>
            </w:pPr>
            <w:r w:rsidRPr="0000578F">
              <w:rPr>
                <w:rFonts w:ascii="Times New Roman" w:eastAsia="Times New Roman" w:hAnsi="Times New Roman" w:cs="Times New Roman"/>
                <w:color w:val="000000"/>
                <w:sz w:val="20"/>
                <w:szCs w:val="20"/>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tc>
        <w:tc>
          <w:tcPr>
            <w:tcW w:w="1134" w:type="dxa"/>
            <w:tcBorders>
              <w:top w:val="nil"/>
              <w:left w:val="nil"/>
              <w:bottom w:val="single" w:sz="4" w:space="0" w:color="auto"/>
              <w:right w:val="nil"/>
            </w:tcBorders>
            <w:shd w:val="clear" w:color="auto" w:fill="auto"/>
            <w:vAlign w:val="center"/>
          </w:tcPr>
          <w:p w14:paraId="647230BC" w14:textId="40542FCF"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559" w:type="dxa"/>
            <w:tcBorders>
              <w:top w:val="nil"/>
              <w:left w:val="single" w:sz="8" w:space="0" w:color="auto"/>
              <w:bottom w:val="single" w:sz="4" w:space="0" w:color="auto"/>
              <w:right w:val="single" w:sz="4" w:space="0" w:color="auto"/>
            </w:tcBorders>
            <w:shd w:val="clear" w:color="auto" w:fill="auto"/>
            <w:vAlign w:val="center"/>
          </w:tcPr>
          <w:p w14:paraId="0BC484D3" w14:textId="3743170A"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7</w:t>
            </w:r>
          </w:p>
        </w:tc>
        <w:tc>
          <w:tcPr>
            <w:tcW w:w="1559" w:type="dxa"/>
            <w:tcBorders>
              <w:top w:val="nil"/>
              <w:left w:val="nil"/>
              <w:bottom w:val="single" w:sz="4" w:space="0" w:color="auto"/>
              <w:right w:val="single" w:sz="8" w:space="0" w:color="auto"/>
            </w:tcBorders>
            <w:shd w:val="clear" w:color="000000" w:fill="FFFFFF"/>
            <w:vAlign w:val="center"/>
          </w:tcPr>
          <w:p w14:paraId="0D28550B" w14:textId="77777777" w:rsidR="00BB14CD" w:rsidRPr="00854276" w:rsidRDefault="00BB14CD" w:rsidP="00BB14CD">
            <w:pPr>
              <w:spacing w:after="0" w:line="240" w:lineRule="auto"/>
              <w:jc w:val="center"/>
              <w:rPr>
                <w:rFonts w:ascii="Times New Roman" w:eastAsia="Times New Roman" w:hAnsi="Times New Roman" w:cs="Times New Roman"/>
                <w:color w:val="FF0000"/>
                <w:sz w:val="20"/>
                <w:szCs w:val="20"/>
                <w:lang w:val="en-US" w:eastAsia="ru-RU"/>
              </w:rPr>
            </w:pPr>
            <w:r w:rsidRPr="00113C6F">
              <w:rPr>
                <w:rFonts w:ascii="Times New Roman" w:eastAsia="Times New Roman" w:hAnsi="Times New Roman" w:cs="Times New Roman"/>
                <w:sz w:val="20"/>
                <w:szCs w:val="20"/>
                <w:lang w:val="en-US" w:eastAsia="ru-RU"/>
              </w:rPr>
              <w:t>0</w:t>
            </w:r>
          </w:p>
        </w:tc>
        <w:tc>
          <w:tcPr>
            <w:tcW w:w="1701" w:type="dxa"/>
            <w:tcBorders>
              <w:top w:val="nil"/>
              <w:left w:val="nil"/>
              <w:bottom w:val="single" w:sz="4" w:space="0" w:color="auto"/>
              <w:right w:val="single" w:sz="4" w:space="0" w:color="auto"/>
            </w:tcBorders>
            <w:shd w:val="clear" w:color="000000" w:fill="FFFFFF"/>
            <w:vAlign w:val="center"/>
          </w:tcPr>
          <w:p w14:paraId="5F5337EC"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tcPr>
          <w:p w14:paraId="16954A07"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476FAD" w14:paraId="47A6778E" w14:textId="77777777" w:rsidTr="00B479AB">
        <w:trPr>
          <w:trHeight w:val="833"/>
        </w:trPr>
        <w:tc>
          <w:tcPr>
            <w:tcW w:w="2978" w:type="dxa"/>
            <w:tcBorders>
              <w:top w:val="nil"/>
              <w:left w:val="single" w:sz="8" w:space="0" w:color="auto"/>
              <w:bottom w:val="single" w:sz="4" w:space="0" w:color="auto"/>
              <w:right w:val="single" w:sz="8" w:space="0" w:color="auto"/>
            </w:tcBorders>
            <w:shd w:val="clear" w:color="auto" w:fill="auto"/>
            <w:vAlign w:val="center"/>
          </w:tcPr>
          <w:p w14:paraId="26144112" w14:textId="2202FC5C" w:rsidR="00BB14CD" w:rsidRPr="00BB14CD"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eastAsia="Times New Roman" w:cs="Calibri"/>
                <w:color w:val="000000"/>
                <w:sz w:val="20"/>
                <w:szCs w:val="20"/>
                <w:lang w:eastAsia="ru-RU"/>
              </w:rPr>
              <w:t>ф</w:t>
            </w:r>
            <w:r w:rsidRPr="0000578F">
              <w:rPr>
                <w:rFonts w:ascii="Adobe Garamond Pro Bold" w:eastAsia="Times New Roman" w:hAnsi="Adobe Garamond Pro Bold" w:cs="Calibri"/>
                <w:color w:val="000000"/>
                <w:sz w:val="20"/>
                <w:szCs w:val="20"/>
                <w:lang w:eastAsia="ru-RU"/>
              </w:rPr>
              <w:t>едеральное государственное автономное  образовательное учреждение высшего образования «Российский университет дружбы народов» (РУДН)</w:t>
            </w:r>
          </w:p>
        </w:tc>
        <w:tc>
          <w:tcPr>
            <w:tcW w:w="1134" w:type="dxa"/>
            <w:tcBorders>
              <w:top w:val="nil"/>
              <w:left w:val="nil"/>
              <w:bottom w:val="single" w:sz="4" w:space="0" w:color="auto"/>
              <w:right w:val="nil"/>
            </w:tcBorders>
            <w:shd w:val="clear" w:color="auto" w:fill="auto"/>
            <w:vAlign w:val="center"/>
          </w:tcPr>
          <w:p w14:paraId="72112016" w14:textId="51745061"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w:t>
            </w:r>
          </w:p>
        </w:tc>
        <w:tc>
          <w:tcPr>
            <w:tcW w:w="1559" w:type="dxa"/>
            <w:tcBorders>
              <w:top w:val="nil"/>
              <w:left w:val="single" w:sz="8" w:space="0" w:color="auto"/>
              <w:bottom w:val="single" w:sz="4" w:space="0" w:color="auto"/>
              <w:right w:val="single" w:sz="4" w:space="0" w:color="auto"/>
            </w:tcBorders>
            <w:shd w:val="clear" w:color="auto" w:fill="auto"/>
            <w:vAlign w:val="center"/>
          </w:tcPr>
          <w:p w14:paraId="1608CFF3" w14:textId="0662AB99"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0</w:t>
            </w:r>
          </w:p>
        </w:tc>
        <w:tc>
          <w:tcPr>
            <w:tcW w:w="1559" w:type="dxa"/>
            <w:tcBorders>
              <w:top w:val="nil"/>
              <w:left w:val="nil"/>
              <w:bottom w:val="single" w:sz="4" w:space="0" w:color="auto"/>
              <w:right w:val="single" w:sz="8" w:space="0" w:color="auto"/>
            </w:tcBorders>
            <w:shd w:val="clear" w:color="000000" w:fill="FFFFFF"/>
            <w:vAlign w:val="center"/>
          </w:tcPr>
          <w:p w14:paraId="6B1E5CBD"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tcPr>
          <w:p w14:paraId="06D8B919"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773" w:type="dxa"/>
            <w:gridSpan w:val="2"/>
            <w:tcBorders>
              <w:top w:val="nil"/>
              <w:left w:val="nil"/>
              <w:bottom w:val="single" w:sz="4" w:space="0" w:color="auto"/>
              <w:right w:val="single" w:sz="8" w:space="0" w:color="auto"/>
            </w:tcBorders>
            <w:shd w:val="clear" w:color="000000" w:fill="FFFFFF"/>
            <w:vAlign w:val="center"/>
            <w:hideMark/>
          </w:tcPr>
          <w:p w14:paraId="4341A011"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AD733A">
              <w:rPr>
                <w:rFonts w:ascii="Times New Roman" w:eastAsia="Times New Roman" w:hAnsi="Times New Roman" w:cs="Times New Roman"/>
                <w:color w:val="000000"/>
                <w:sz w:val="20"/>
                <w:szCs w:val="20"/>
                <w:lang w:eastAsia="ru-RU"/>
              </w:rPr>
              <w:t>DEVA-AAC</w:t>
            </w:r>
            <w:r w:rsidRPr="00476FAD">
              <w:rPr>
                <w:rFonts w:ascii="Times New Roman" w:eastAsia="Times New Roman" w:hAnsi="Times New Roman" w:cs="Times New Roman"/>
                <w:color w:val="000000"/>
                <w:sz w:val="20"/>
                <w:szCs w:val="20"/>
                <w:lang w:eastAsia="ru-RU"/>
              </w:rPr>
              <w:t> </w:t>
            </w:r>
          </w:p>
        </w:tc>
      </w:tr>
      <w:tr w:rsidR="00BB14CD" w:rsidRPr="00476FAD" w14:paraId="1EB5C3AC" w14:textId="77777777" w:rsidTr="00B479AB">
        <w:trPr>
          <w:trHeight w:val="84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55215" w14:textId="33753BEA" w:rsidR="00BB14CD" w:rsidRPr="003B19D1" w:rsidRDefault="00BB14CD" w:rsidP="00BB14CD">
            <w:pPr>
              <w:spacing w:after="0" w:line="240" w:lineRule="auto"/>
              <w:jc w:val="both"/>
              <w:rPr>
                <w:rFonts w:ascii="Adobe Garamond Pro Bold" w:eastAsia="Times New Roman" w:hAnsi="Adobe Garamond Pro Bold" w:cs="Calibri"/>
                <w:color w:val="000000"/>
                <w:sz w:val="20"/>
                <w:szCs w:val="20"/>
                <w:lang w:val="en-US" w:eastAsia="ru-RU"/>
              </w:rPr>
            </w:pPr>
            <w:r w:rsidRPr="0000578F">
              <w:rPr>
                <w:rFonts w:ascii="Times New Roman" w:eastAsia="Times New Roman" w:hAnsi="Times New Roman" w:cs="Times New Roman"/>
                <w:color w:val="000000"/>
                <w:sz w:val="20"/>
                <w:szCs w:val="20"/>
                <w:lang w:eastAsia="ru-RU"/>
              </w:rPr>
              <w:t>федеральное</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государственное</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бюджетное</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образовательное</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учреждение</w:t>
            </w:r>
            <w:r w:rsidRPr="0000578F">
              <w:rPr>
                <w:rFonts w:ascii="Adobe Garamond Pro Bold" w:eastAsia="Times New Roman" w:hAnsi="Adobe Garamond Pro Bold" w:cs="Calibri"/>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высшего</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образования</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Российский</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экономический</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университет</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имени</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Г</w:t>
            </w:r>
            <w:r w:rsidRPr="0000578F">
              <w:rPr>
                <w:rFonts w:ascii="Adobe Garamond Pro Bold" w:eastAsia="Times New Roman" w:hAnsi="Adobe Garamond Pro Bold" w:cs="Adobe Garamond Pro Bold"/>
                <w:color w:val="000000"/>
                <w:sz w:val="20"/>
                <w:szCs w:val="20"/>
                <w:lang w:eastAsia="ru-RU"/>
              </w:rPr>
              <w:t>.</w:t>
            </w:r>
            <w:r w:rsidRPr="0000578F">
              <w:rPr>
                <w:rFonts w:ascii="Times New Roman" w:eastAsia="Times New Roman" w:hAnsi="Times New Roman" w:cs="Times New Roman"/>
                <w:color w:val="000000"/>
                <w:sz w:val="20"/>
                <w:szCs w:val="20"/>
                <w:lang w:eastAsia="ru-RU"/>
              </w:rPr>
              <w:t>В</w:t>
            </w:r>
            <w:r w:rsidRPr="0000578F">
              <w:rPr>
                <w:rFonts w:ascii="Adobe Garamond Pro Bold" w:eastAsia="Times New Roman" w:hAnsi="Adobe Garamond Pro Bold" w:cs="Adobe Garamond Pro Bold"/>
                <w:color w:val="000000"/>
                <w:sz w:val="20"/>
                <w:szCs w:val="20"/>
                <w:lang w:eastAsia="ru-RU"/>
              </w:rPr>
              <w:t>.</w:t>
            </w:r>
            <w:r w:rsidRPr="0000578F">
              <w:rPr>
                <w:rFonts w:ascii="Adobe Garamond Pro Bold" w:eastAsia="Times New Roman" w:hAnsi="Adobe Garamond Pro Bold" w:cs="Calibri"/>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Плеханова</w:t>
            </w:r>
            <w:r w:rsidRPr="0000578F">
              <w:rPr>
                <w:rFonts w:ascii="Adobe Garamond Pro Bold" w:eastAsia="Times New Roman" w:hAnsi="Adobe Garamond Pro Bold" w:cs="Adobe Garamond Pro Bold"/>
                <w:color w:val="000000"/>
                <w:sz w:val="20"/>
                <w:szCs w:val="20"/>
                <w:lang w:eastAsia="ru-RU"/>
              </w:rPr>
              <w:t>» (</w:t>
            </w:r>
            <w:r w:rsidRPr="0000578F">
              <w:rPr>
                <w:rFonts w:ascii="Times New Roman" w:eastAsia="Times New Roman" w:hAnsi="Times New Roman" w:cs="Times New Roman"/>
                <w:color w:val="000000"/>
                <w:sz w:val="20"/>
                <w:szCs w:val="20"/>
                <w:lang w:eastAsia="ru-RU"/>
              </w:rPr>
              <w:t>РЭУ</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им</w:t>
            </w:r>
            <w:r w:rsidRPr="0000578F">
              <w:rPr>
                <w:rFonts w:ascii="Adobe Garamond Pro Bold" w:eastAsia="Times New Roman" w:hAnsi="Adobe Garamond Pro Bold" w:cs="Adobe Garamond Pro Bold"/>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Г</w:t>
            </w:r>
            <w:r w:rsidRPr="0000578F">
              <w:rPr>
                <w:rFonts w:ascii="Adobe Garamond Pro Bold" w:eastAsia="Times New Roman" w:hAnsi="Adobe Garamond Pro Bold" w:cs="Adobe Garamond Pro Bold"/>
                <w:color w:val="000000"/>
                <w:sz w:val="20"/>
                <w:szCs w:val="20"/>
                <w:lang w:eastAsia="ru-RU"/>
              </w:rPr>
              <w:t>.</w:t>
            </w:r>
            <w:r w:rsidRPr="0000578F">
              <w:rPr>
                <w:rFonts w:ascii="Times New Roman" w:eastAsia="Times New Roman" w:hAnsi="Times New Roman" w:cs="Times New Roman"/>
                <w:color w:val="000000"/>
                <w:sz w:val="20"/>
                <w:szCs w:val="20"/>
                <w:lang w:eastAsia="ru-RU"/>
              </w:rPr>
              <w:t>В</w:t>
            </w:r>
            <w:r w:rsidRPr="0000578F">
              <w:rPr>
                <w:rFonts w:ascii="Adobe Garamond Pro Bold" w:eastAsia="Times New Roman" w:hAnsi="Adobe Garamond Pro Bold" w:cs="Adobe Garamond Pro Bold"/>
                <w:color w:val="000000"/>
                <w:sz w:val="20"/>
                <w:szCs w:val="20"/>
                <w:lang w:eastAsia="ru-RU"/>
              </w:rPr>
              <w:t>.</w:t>
            </w:r>
            <w:r w:rsidRPr="0000578F">
              <w:rPr>
                <w:rFonts w:ascii="Times New Roman" w:eastAsia="Times New Roman" w:hAnsi="Times New Roman" w:cs="Times New Roman"/>
                <w:color w:val="000000"/>
                <w:sz w:val="20"/>
                <w:szCs w:val="20"/>
                <w:lang w:eastAsia="ru-RU"/>
              </w:rPr>
              <w:t>Плеханова</w:t>
            </w:r>
            <w:r w:rsidRPr="0000578F">
              <w:rPr>
                <w:rFonts w:ascii="Adobe Garamond Pro Bold" w:eastAsia="Times New Roman" w:hAnsi="Adobe Garamond Pro Bold" w:cs="Calibri"/>
                <w:color w:val="000000"/>
                <w:sz w:val="20"/>
                <w:szCs w:val="20"/>
                <w:lang w:eastAsia="ru-RU"/>
              </w:rPr>
              <w:t>)</w:t>
            </w:r>
          </w:p>
        </w:tc>
        <w:tc>
          <w:tcPr>
            <w:tcW w:w="1134" w:type="dxa"/>
            <w:tcBorders>
              <w:top w:val="nil"/>
              <w:left w:val="single" w:sz="4" w:space="0" w:color="auto"/>
              <w:bottom w:val="single" w:sz="4" w:space="0" w:color="auto"/>
              <w:right w:val="nil"/>
            </w:tcBorders>
            <w:shd w:val="clear" w:color="auto" w:fill="auto"/>
            <w:vAlign w:val="center"/>
            <w:hideMark/>
          </w:tcPr>
          <w:p w14:paraId="766AE51D" w14:textId="0D4E1526"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7DE4828A" w14:textId="71E6A38B"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c>
          <w:tcPr>
            <w:tcW w:w="1559" w:type="dxa"/>
            <w:tcBorders>
              <w:top w:val="nil"/>
              <w:left w:val="nil"/>
              <w:bottom w:val="single" w:sz="4" w:space="0" w:color="auto"/>
              <w:right w:val="single" w:sz="8" w:space="0" w:color="auto"/>
            </w:tcBorders>
            <w:shd w:val="clear" w:color="000000" w:fill="FFFFFF"/>
            <w:vAlign w:val="center"/>
            <w:hideMark/>
          </w:tcPr>
          <w:p w14:paraId="4270F5D3"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1</w:t>
            </w:r>
          </w:p>
        </w:tc>
        <w:tc>
          <w:tcPr>
            <w:tcW w:w="1701" w:type="dxa"/>
            <w:tcBorders>
              <w:top w:val="nil"/>
              <w:left w:val="nil"/>
              <w:bottom w:val="single" w:sz="4" w:space="0" w:color="auto"/>
              <w:right w:val="single" w:sz="4" w:space="0" w:color="auto"/>
            </w:tcBorders>
            <w:shd w:val="clear" w:color="000000" w:fill="FFFFFF"/>
            <w:vAlign w:val="center"/>
            <w:hideMark/>
          </w:tcPr>
          <w:p w14:paraId="029365B7"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hideMark/>
          </w:tcPr>
          <w:p w14:paraId="6BB1CA9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07B15951" w14:textId="77777777" w:rsidTr="00B479AB">
        <w:trPr>
          <w:trHeight w:val="845"/>
        </w:trPr>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E206C89" w14:textId="4E70571A" w:rsidR="00BB14CD" w:rsidRPr="00BB14CD" w:rsidRDefault="00BB14CD" w:rsidP="00BB14CD">
            <w:pPr>
              <w:spacing w:after="0" w:line="240" w:lineRule="auto"/>
              <w:jc w:val="both"/>
              <w:rPr>
                <w:rFonts w:ascii="Times New Roman" w:eastAsia="Times New Roman" w:hAnsi="Times New Roman" w:cs="Times New Roman"/>
                <w:color w:val="000000"/>
                <w:sz w:val="20"/>
                <w:szCs w:val="20"/>
                <w:lang w:eastAsia="ru-RU"/>
              </w:rPr>
            </w:pPr>
            <w:r w:rsidRPr="0000578F">
              <w:rPr>
                <w:rFonts w:eastAsia="Times New Roman" w:cs="Calibri"/>
                <w:color w:val="000000"/>
                <w:sz w:val="20"/>
                <w:szCs w:val="20"/>
                <w:lang w:eastAsia="ru-RU"/>
              </w:rPr>
              <w:t>ф</w:t>
            </w:r>
            <w:r w:rsidRPr="0000578F">
              <w:rPr>
                <w:rFonts w:ascii="Adobe Garamond Pro Bold" w:eastAsia="Times New Roman" w:hAnsi="Adobe Garamond Pro Bold" w:cs="Calibri"/>
                <w:color w:val="000000"/>
                <w:sz w:val="20"/>
                <w:szCs w:val="20"/>
                <w:lang w:eastAsia="ru-RU"/>
              </w:rPr>
              <w:t>едеральное государственное автономное  образовательное учреждение высшего образования</w:t>
            </w:r>
            <w:r w:rsidRPr="0000578F">
              <w:rPr>
                <w:rFonts w:ascii="Times New Roman" w:eastAsia="Times New Roman" w:hAnsi="Times New Roman" w:cs="Times New Roman"/>
                <w:color w:val="000000"/>
                <w:sz w:val="20"/>
                <w:szCs w:val="20"/>
                <w:lang w:eastAsia="ru-RU"/>
              </w:rPr>
              <w:t xml:space="preserve"> «Санкт-Петербургский политехнический университет Петра Великого» (СПбПУ Петра Великого)</w:t>
            </w:r>
          </w:p>
        </w:tc>
        <w:tc>
          <w:tcPr>
            <w:tcW w:w="1134" w:type="dxa"/>
            <w:tcBorders>
              <w:top w:val="nil"/>
              <w:left w:val="single" w:sz="4" w:space="0" w:color="auto"/>
              <w:bottom w:val="single" w:sz="4" w:space="0" w:color="auto"/>
              <w:right w:val="nil"/>
            </w:tcBorders>
            <w:shd w:val="clear" w:color="auto" w:fill="auto"/>
            <w:vAlign w:val="center"/>
          </w:tcPr>
          <w:p w14:paraId="7CF08F72" w14:textId="59E86BDB" w:rsidR="00BB14C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w:t>
            </w:r>
          </w:p>
        </w:tc>
        <w:tc>
          <w:tcPr>
            <w:tcW w:w="1559" w:type="dxa"/>
            <w:tcBorders>
              <w:top w:val="nil"/>
              <w:left w:val="single" w:sz="8" w:space="0" w:color="auto"/>
              <w:bottom w:val="single" w:sz="4" w:space="0" w:color="auto"/>
              <w:right w:val="single" w:sz="4" w:space="0" w:color="auto"/>
            </w:tcBorders>
            <w:shd w:val="clear" w:color="auto" w:fill="auto"/>
            <w:vAlign w:val="center"/>
          </w:tcPr>
          <w:p w14:paraId="33BBF3CA" w14:textId="4947B1EB" w:rsidR="00BB14C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2</w:t>
            </w:r>
          </w:p>
        </w:tc>
        <w:tc>
          <w:tcPr>
            <w:tcW w:w="1559" w:type="dxa"/>
            <w:tcBorders>
              <w:top w:val="nil"/>
              <w:left w:val="nil"/>
              <w:bottom w:val="single" w:sz="4" w:space="0" w:color="auto"/>
              <w:right w:val="single" w:sz="8" w:space="0" w:color="auto"/>
            </w:tcBorders>
            <w:shd w:val="clear" w:color="000000" w:fill="FFFFFF"/>
            <w:vAlign w:val="center"/>
          </w:tcPr>
          <w:p w14:paraId="4C844B19"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tcPr>
          <w:p w14:paraId="0A41D933"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tcPr>
          <w:p w14:paraId="1B36283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476FAD" w14:paraId="2CA6736D" w14:textId="77777777" w:rsidTr="00B479AB">
        <w:trPr>
          <w:trHeight w:val="843"/>
        </w:trPr>
        <w:tc>
          <w:tcPr>
            <w:tcW w:w="297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9BC26A8" w14:textId="268352B6" w:rsidR="00BB14CD" w:rsidRPr="00BB14CD"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Times New Roman" w:eastAsia="Times New Roman" w:hAnsi="Times New Roman" w:cs="Times New Roman"/>
                <w:color w:val="000000"/>
                <w:sz w:val="20"/>
                <w:szCs w:val="20"/>
                <w:lang w:eastAsia="ru-RU"/>
              </w:rPr>
              <w:lastRenderedPageBreak/>
              <w:t>федеральное</w:t>
            </w:r>
            <w:r w:rsidRPr="0000578F">
              <w:rPr>
                <w:rFonts w:ascii="Adobe Garamond Pro Bold" w:eastAsia="Times New Roman" w:hAnsi="Adobe Garamond Pro Bold" w:cs="Calibri"/>
                <w:color w:val="000000"/>
                <w:sz w:val="20"/>
                <w:szCs w:val="20"/>
                <w:lang w:eastAsia="ru-RU"/>
              </w:rPr>
              <w:t xml:space="preserve"> </w:t>
            </w:r>
            <w:r w:rsidRPr="0000578F">
              <w:rPr>
                <w:rFonts w:ascii="Times New Roman" w:eastAsia="Times New Roman" w:hAnsi="Times New Roman" w:cs="Times New Roman"/>
                <w:color w:val="000000"/>
                <w:sz w:val="20"/>
                <w:szCs w:val="20"/>
                <w:lang w:eastAsia="ru-RU"/>
              </w:rPr>
              <w:t>государственное автономное образовательное учреждение высшего образования "Сибирский федеральный университет" (СФУ)</w:t>
            </w:r>
          </w:p>
        </w:tc>
        <w:tc>
          <w:tcPr>
            <w:tcW w:w="1134" w:type="dxa"/>
            <w:tcBorders>
              <w:top w:val="nil"/>
              <w:left w:val="nil"/>
              <w:bottom w:val="single" w:sz="4" w:space="0" w:color="auto"/>
              <w:right w:val="nil"/>
            </w:tcBorders>
            <w:shd w:val="clear" w:color="auto" w:fill="auto"/>
            <w:vAlign w:val="center"/>
            <w:hideMark/>
          </w:tcPr>
          <w:p w14:paraId="0223D7A6" w14:textId="47B17F7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14:paraId="34149BE6" w14:textId="1B4B9753"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w:t>
            </w:r>
          </w:p>
        </w:tc>
        <w:tc>
          <w:tcPr>
            <w:tcW w:w="1559" w:type="dxa"/>
            <w:tcBorders>
              <w:top w:val="nil"/>
              <w:left w:val="nil"/>
              <w:bottom w:val="single" w:sz="4" w:space="0" w:color="auto"/>
              <w:right w:val="single" w:sz="8" w:space="0" w:color="auto"/>
            </w:tcBorders>
            <w:shd w:val="clear" w:color="000000" w:fill="FFFFFF"/>
            <w:vAlign w:val="center"/>
            <w:hideMark/>
          </w:tcPr>
          <w:p w14:paraId="15ADA0EC"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Pr>
                <w:rStyle w:val="ab"/>
                <w:rFonts w:ascii="Times New Roman" w:hAnsi="Times New Roman"/>
                <w:color w:val="000000"/>
                <w:sz w:val="20"/>
                <w:szCs w:val="20"/>
              </w:rPr>
              <w:footnoteReference w:id="1"/>
            </w:r>
          </w:p>
        </w:tc>
        <w:tc>
          <w:tcPr>
            <w:tcW w:w="1701" w:type="dxa"/>
            <w:tcBorders>
              <w:top w:val="nil"/>
              <w:left w:val="nil"/>
              <w:bottom w:val="single" w:sz="4" w:space="0" w:color="auto"/>
              <w:right w:val="single" w:sz="4" w:space="0" w:color="auto"/>
            </w:tcBorders>
            <w:shd w:val="clear" w:color="000000" w:fill="FFFFFF"/>
            <w:vAlign w:val="center"/>
            <w:hideMark/>
          </w:tcPr>
          <w:p w14:paraId="41034A7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hideMark/>
          </w:tcPr>
          <w:p w14:paraId="364C6AB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120F9842" w14:textId="77777777" w:rsidTr="00B479AB">
        <w:trPr>
          <w:trHeight w:val="843"/>
        </w:trPr>
        <w:tc>
          <w:tcPr>
            <w:tcW w:w="2978" w:type="dxa"/>
            <w:tcBorders>
              <w:top w:val="single" w:sz="4" w:space="0" w:color="auto"/>
              <w:left w:val="single" w:sz="8" w:space="0" w:color="auto"/>
              <w:bottom w:val="single" w:sz="4" w:space="0" w:color="auto"/>
              <w:right w:val="single" w:sz="8" w:space="0" w:color="auto"/>
            </w:tcBorders>
            <w:shd w:val="clear" w:color="auto" w:fill="auto"/>
            <w:vAlign w:val="center"/>
          </w:tcPr>
          <w:p w14:paraId="08A6F5FE" w14:textId="142AB9B7" w:rsidR="00BB14CD" w:rsidRPr="00BB14CD" w:rsidRDefault="00BB14CD" w:rsidP="00BB14CD">
            <w:pPr>
              <w:jc w:val="both"/>
              <w:rPr>
                <w:rFonts w:ascii="Times New Roman" w:eastAsia="Times New Roman" w:hAnsi="Times New Roman" w:cs="Times New Roman"/>
                <w:color w:val="000000"/>
                <w:sz w:val="20"/>
                <w:szCs w:val="20"/>
                <w:lang w:eastAsia="ru-RU"/>
              </w:rPr>
            </w:pPr>
            <w:r w:rsidRPr="0000578F">
              <w:rPr>
                <w:rFonts w:ascii="Times New Roman" w:eastAsia="Times New Roman" w:hAnsi="Times New Roman" w:cs="Times New Roman"/>
                <w:color w:val="000000"/>
                <w:sz w:val="20"/>
                <w:szCs w:val="20"/>
                <w:lang w:eastAsia="ru-RU"/>
              </w:rPr>
              <w:t>Государственное бюджетное образовательное учреждение высшего образования Московской области «Университет «Дубна» (государственный университет «Дубна»)</w:t>
            </w:r>
          </w:p>
        </w:tc>
        <w:tc>
          <w:tcPr>
            <w:tcW w:w="1134" w:type="dxa"/>
            <w:tcBorders>
              <w:top w:val="nil"/>
              <w:left w:val="nil"/>
              <w:bottom w:val="single" w:sz="4" w:space="0" w:color="auto"/>
              <w:right w:val="nil"/>
            </w:tcBorders>
            <w:shd w:val="clear" w:color="auto" w:fill="auto"/>
            <w:vAlign w:val="center"/>
          </w:tcPr>
          <w:p w14:paraId="0837B924" w14:textId="56173A4F" w:rsidR="00BB14C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559" w:type="dxa"/>
            <w:tcBorders>
              <w:top w:val="nil"/>
              <w:left w:val="single" w:sz="8" w:space="0" w:color="auto"/>
              <w:bottom w:val="single" w:sz="4" w:space="0" w:color="auto"/>
              <w:right w:val="single" w:sz="4" w:space="0" w:color="auto"/>
            </w:tcBorders>
            <w:shd w:val="clear" w:color="auto" w:fill="auto"/>
            <w:vAlign w:val="center"/>
          </w:tcPr>
          <w:p w14:paraId="5CC63F77" w14:textId="2580C92E" w:rsidR="00BB14C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14</w:t>
            </w:r>
          </w:p>
        </w:tc>
        <w:tc>
          <w:tcPr>
            <w:tcW w:w="1559" w:type="dxa"/>
            <w:tcBorders>
              <w:top w:val="nil"/>
              <w:left w:val="nil"/>
              <w:bottom w:val="single" w:sz="4" w:space="0" w:color="auto"/>
              <w:right w:val="single" w:sz="8" w:space="0" w:color="auto"/>
            </w:tcBorders>
            <w:shd w:val="clear" w:color="000000" w:fill="FFFFFF"/>
            <w:vAlign w:val="center"/>
          </w:tcPr>
          <w:p w14:paraId="3C7DAA92" w14:textId="77777777" w:rsidR="00BB14C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701" w:type="dxa"/>
            <w:tcBorders>
              <w:top w:val="nil"/>
              <w:left w:val="nil"/>
              <w:bottom w:val="single" w:sz="4" w:space="0" w:color="auto"/>
              <w:right w:val="single" w:sz="4" w:space="0" w:color="auto"/>
            </w:tcBorders>
            <w:shd w:val="clear" w:color="000000" w:fill="FFFFFF"/>
            <w:vAlign w:val="center"/>
          </w:tcPr>
          <w:p w14:paraId="3C0583EC"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tcPr>
          <w:p w14:paraId="3AA2C941"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A37B23" w14:paraId="0FB2D2C0" w14:textId="77777777" w:rsidTr="00B479AB">
        <w:trPr>
          <w:trHeight w:val="202"/>
        </w:trPr>
        <w:tc>
          <w:tcPr>
            <w:tcW w:w="2978"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B50E70D" w14:textId="5AB4A489" w:rsidR="00BB14CD" w:rsidRPr="00476FAD" w:rsidRDefault="00BB14CD" w:rsidP="00BB14CD">
            <w:pPr>
              <w:spacing w:after="0" w:line="240" w:lineRule="auto"/>
              <w:jc w:val="right"/>
              <w:rPr>
                <w:rFonts w:ascii="Adobe Garamond Pro Bold" w:eastAsia="Times New Roman" w:hAnsi="Adobe Garamond Pro Bold" w:cs="Calibri"/>
                <w:color w:val="000000"/>
                <w:sz w:val="20"/>
                <w:szCs w:val="20"/>
                <w:lang w:eastAsia="ru-RU"/>
              </w:rPr>
            </w:pPr>
            <w:r w:rsidRPr="00476FAD">
              <w:rPr>
                <w:rFonts w:ascii="Adobe Garamond Pro Bold" w:eastAsia="Times New Roman" w:hAnsi="Adobe Garamond Pro Bold" w:cs="Calibri"/>
                <w:color w:val="000000"/>
                <w:sz w:val="20"/>
                <w:szCs w:val="20"/>
                <w:lang w:eastAsia="ru-RU"/>
              </w:rPr>
              <w:t> </w:t>
            </w:r>
            <w:r w:rsidRPr="00476FAD">
              <w:rPr>
                <w:rFonts w:ascii="Times New Roman" w:eastAsia="Times New Roman" w:hAnsi="Times New Roman" w:cs="Times New Roman"/>
                <w:b/>
                <w:bCs/>
                <w:color w:val="000000"/>
                <w:sz w:val="20"/>
                <w:szCs w:val="20"/>
                <w:lang w:eastAsia="ru-RU"/>
              </w:rPr>
              <w:t>ИТОГО</w:t>
            </w:r>
            <w:r w:rsidRPr="00476FAD">
              <w:rPr>
                <w:rFonts w:ascii="Adobe Garamond Pro Bold" w:eastAsia="Times New Roman" w:hAnsi="Adobe Garamond Pro Bold" w:cs="Calibri"/>
                <w:b/>
                <w:bCs/>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BCDE13" w14:textId="5C3FAB95" w:rsidR="00BB14CD" w:rsidRPr="00A37B23" w:rsidRDefault="00BB14CD" w:rsidP="00BB14CD">
            <w:pPr>
              <w:spacing w:after="0" w:line="240" w:lineRule="auto"/>
              <w:jc w:val="center"/>
              <w:rPr>
                <w:rFonts w:ascii="Calibri" w:eastAsia="Times New Roman" w:hAnsi="Calibri" w:cs="Calibri"/>
                <w:b/>
                <w:color w:val="000000"/>
                <w:sz w:val="20"/>
                <w:szCs w:val="20"/>
                <w:lang w:eastAsia="ru-RU"/>
              </w:rPr>
            </w:pPr>
            <w:r w:rsidRPr="00A37B23">
              <w:rPr>
                <w:rFonts w:ascii="Calibri" w:eastAsia="Times New Roman" w:hAnsi="Calibri" w:cs="Calibri"/>
                <w:b/>
                <w:color w:val="000000"/>
                <w:sz w:val="20"/>
                <w:szCs w:val="20"/>
                <w:lang w:eastAsia="ru-RU"/>
              </w:rPr>
              <w:t>46 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DA05E97" w14:textId="3702B3D0" w:rsidR="00BB14CD" w:rsidRPr="00A37B23" w:rsidRDefault="00BB14CD" w:rsidP="00BB14CD">
            <w:pPr>
              <w:spacing w:after="0" w:line="240" w:lineRule="auto"/>
              <w:jc w:val="center"/>
              <w:rPr>
                <w:rFonts w:ascii="Calibri" w:eastAsia="Times New Roman" w:hAnsi="Calibri" w:cs="Calibri"/>
                <w:b/>
                <w:color w:val="000000"/>
                <w:sz w:val="20"/>
                <w:szCs w:val="20"/>
                <w:lang w:eastAsia="ru-RU"/>
              </w:rPr>
            </w:pPr>
            <w:r w:rsidRPr="00A37B23">
              <w:rPr>
                <w:rFonts w:ascii="Calibri" w:eastAsia="Times New Roman" w:hAnsi="Calibri" w:cs="Calibri"/>
                <w:b/>
                <w:color w:val="000000"/>
                <w:sz w:val="20"/>
                <w:szCs w:val="20"/>
                <w:lang w:eastAsia="ru-RU"/>
              </w:rPr>
              <w:t>4</w:t>
            </w:r>
            <w:r>
              <w:rPr>
                <w:rFonts w:ascii="Calibri" w:eastAsia="Times New Roman" w:hAnsi="Calibri" w:cs="Calibri"/>
                <w:b/>
                <w:color w:val="000000"/>
                <w:sz w:val="20"/>
                <w:szCs w:val="20"/>
                <w:lang w:eastAsia="ru-RU"/>
              </w:rPr>
              <w:t>4</w:t>
            </w:r>
            <w:r w:rsidRPr="00A37B23">
              <w:rPr>
                <w:rFonts w:ascii="Calibri" w:eastAsia="Times New Roman" w:hAnsi="Calibri" w:cs="Calibri"/>
                <w:b/>
                <w:color w:val="000000"/>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C59789B" w14:textId="77777777" w:rsidR="00BB14CD" w:rsidRPr="00A37B23"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A37B23">
              <w:rPr>
                <w:rFonts w:ascii="Times New Roman" w:eastAsia="Times New Roman" w:hAnsi="Times New Roman" w:cs="Times New Roman"/>
                <w:b/>
                <w:color w:val="000000"/>
                <w:sz w:val="20"/>
                <w:szCs w:val="20"/>
                <w:lang w:eastAsia="ru-RU"/>
              </w:rPr>
              <w:t>6 </w:t>
            </w:r>
          </w:p>
        </w:tc>
        <w:tc>
          <w:tcPr>
            <w:tcW w:w="170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F74C386" w14:textId="77777777" w:rsidR="00BB14CD" w:rsidRPr="00A37B23"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A37B23">
              <w:rPr>
                <w:rFonts w:ascii="Times New Roman" w:eastAsia="Times New Roman" w:hAnsi="Times New Roman" w:cs="Times New Roman"/>
                <w:b/>
                <w:color w:val="000000"/>
                <w:sz w:val="20"/>
                <w:szCs w:val="20"/>
                <w:lang w:eastAsia="ru-RU"/>
              </w:rPr>
              <w:t> 1</w:t>
            </w:r>
          </w:p>
        </w:tc>
        <w:tc>
          <w:tcPr>
            <w:tcW w:w="177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D7DD720" w14:textId="77777777" w:rsidR="00BB14CD" w:rsidRPr="00A37B23"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A37B23">
              <w:rPr>
                <w:rFonts w:ascii="Times New Roman" w:eastAsia="Times New Roman" w:hAnsi="Times New Roman" w:cs="Times New Roman"/>
                <w:b/>
                <w:color w:val="000000"/>
                <w:sz w:val="20"/>
                <w:szCs w:val="20"/>
                <w:lang w:eastAsia="ru-RU"/>
              </w:rPr>
              <w:t> </w:t>
            </w:r>
          </w:p>
        </w:tc>
      </w:tr>
      <w:tr w:rsidR="00BB14CD" w:rsidRPr="00476FAD" w14:paraId="1D844190" w14:textId="77777777" w:rsidTr="00B479AB">
        <w:trPr>
          <w:trHeight w:val="510"/>
        </w:trPr>
        <w:tc>
          <w:tcPr>
            <w:tcW w:w="2978"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5A4BC76C" w14:textId="3FD594D0" w:rsidR="00BB14CD" w:rsidRPr="00BB14CD" w:rsidRDefault="00BB14CD" w:rsidP="00BB14CD">
            <w:pPr>
              <w:spacing w:after="0" w:line="240" w:lineRule="auto"/>
              <w:jc w:val="both"/>
              <w:rPr>
                <w:rFonts w:eastAsia="Times New Roman" w:cs="Calibri"/>
                <w:color w:val="000000"/>
                <w:sz w:val="20"/>
                <w:szCs w:val="20"/>
                <w:lang w:eastAsia="ru-RU"/>
              </w:rPr>
            </w:pPr>
            <w:r w:rsidRPr="0000578F">
              <w:rPr>
                <w:rFonts w:ascii="Adobe Garamond Pro Bold" w:eastAsia="Times New Roman" w:hAnsi="Adobe Garamond Pro Bold" w:cs="Calibri"/>
                <w:color w:val="000000"/>
                <w:sz w:val="20"/>
                <w:szCs w:val="20"/>
                <w:lang w:eastAsia="ru-RU"/>
              </w:rPr>
              <w:t>ГБОУ СПО МО "Химкинский техникум межотраслевого взаимодействия"</w:t>
            </w:r>
          </w:p>
        </w:tc>
        <w:tc>
          <w:tcPr>
            <w:tcW w:w="1134" w:type="dxa"/>
            <w:tcBorders>
              <w:top w:val="single" w:sz="4" w:space="0" w:color="auto"/>
              <w:left w:val="nil"/>
              <w:bottom w:val="single" w:sz="4" w:space="0" w:color="auto"/>
              <w:right w:val="nil"/>
            </w:tcBorders>
            <w:shd w:val="clear" w:color="auto" w:fill="auto"/>
            <w:vAlign w:val="center"/>
            <w:hideMark/>
          </w:tcPr>
          <w:p w14:paraId="282E5280" w14:textId="3C79BE55"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41FD14B" w14:textId="5BF92E85"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single" w:sz="4" w:space="0" w:color="auto"/>
              <w:left w:val="nil"/>
              <w:bottom w:val="single" w:sz="4" w:space="0" w:color="auto"/>
              <w:right w:val="single" w:sz="8" w:space="0" w:color="auto"/>
            </w:tcBorders>
            <w:shd w:val="clear" w:color="000000" w:fill="FFFFFF"/>
            <w:vAlign w:val="center"/>
            <w:hideMark/>
          </w:tcPr>
          <w:p w14:paraId="23ACE717"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B2A23B7"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0</w:t>
            </w:r>
          </w:p>
        </w:tc>
        <w:tc>
          <w:tcPr>
            <w:tcW w:w="1773" w:type="dxa"/>
            <w:gridSpan w:val="2"/>
            <w:tcBorders>
              <w:top w:val="single" w:sz="4" w:space="0" w:color="auto"/>
              <w:left w:val="nil"/>
              <w:bottom w:val="single" w:sz="4" w:space="0" w:color="auto"/>
              <w:right w:val="single" w:sz="8" w:space="0" w:color="auto"/>
            </w:tcBorders>
            <w:shd w:val="clear" w:color="000000" w:fill="FFFFFF"/>
            <w:vAlign w:val="center"/>
            <w:hideMark/>
          </w:tcPr>
          <w:p w14:paraId="5AA8EC7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248C23DB" w14:textId="77777777" w:rsidTr="00B479AB">
        <w:trPr>
          <w:trHeight w:val="510"/>
        </w:trPr>
        <w:tc>
          <w:tcPr>
            <w:tcW w:w="2978" w:type="dxa"/>
            <w:tcBorders>
              <w:top w:val="nil"/>
              <w:left w:val="single" w:sz="8" w:space="0" w:color="auto"/>
              <w:bottom w:val="single" w:sz="4" w:space="0" w:color="auto"/>
              <w:right w:val="single" w:sz="8" w:space="0" w:color="auto"/>
            </w:tcBorders>
            <w:shd w:val="clear" w:color="auto" w:fill="auto"/>
            <w:vAlign w:val="center"/>
          </w:tcPr>
          <w:p w14:paraId="75D3EADB" w14:textId="52C25C27" w:rsidR="00BB14CD" w:rsidRPr="0000578F"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Adobe Garamond Pro Bold" w:eastAsia="Times New Roman" w:hAnsi="Adobe Garamond Pro Bold" w:cs="Calibri"/>
                <w:color w:val="000000"/>
                <w:sz w:val="20"/>
                <w:szCs w:val="20"/>
                <w:lang w:eastAsia="ru-RU"/>
              </w:rPr>
              <w:t>ГБОУ СПО "Технологический колледж № 34"</w:t>
            </w:r>
          </w:p>
        </w:tc>
        <w:tc>
          <w:tcPr>
            <w:tcW w:w="1134" w:type="dxa"/>
            <w:tcBorders>
              <w:top w:val="nil"/>
              <w:left w:val="nil"/>
              <w:bottom w:val="single" w:sz="4" w:space="0" w:color="auto"/>
              <w:right w:val="nil"/>
            </w:tcBorders>
            <w:shd w:val="clear" w:color="auto" w:fill="auto"/>
            <w:vAlign w:val="center"/>
          </w:tcPr>
          <w:p w14:paraId="5DE5C094" w14:textId="53629484"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1</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14:paraId="5219D2B1" w14:textId="7D4D639C"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1</w:t>
            </w:r>
          </w:p>
        </w:tc>
        <w:tc>
          <w:tcPr>
            <w:tcW w:w="1559" w:type="dxa"/>
            <w:tcBorders>
              <w:top w:val="nil"/>
              <w:left w:val="nil"/>
              <w:bottom w:val="single" w:sz="4" w:space="0" w:color="auto"/>
              <w:right w:val="single" w:sz="8" w:space="0" w:color="auto"/>
            </w:tcBorders>
            <w:shd w:val="clear" w:color="000000" w:fill="FFFFFF"/>
            <w:vAlign w:val="center"/>
          </w:tcPr>
          <w:p w14:paraId="43B4C3D7"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tcPr>
          <w:p w14:paraId="08C9EC6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tcPr>
          <w:p w14:paraId="457E97A3"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476FAD" w14:paraId="24DA7D25" w14:textId="77777777" w:rsidTr="00B479AB">
        <w:trPr>
          <w:trHeight w:val="510"/>
        </w:trPr>
        <w:tc>
          <w:tcPr>
            <w:tcW w:w="2978" w:type="dxa"/>
            <w:tcBorders>
              <w:top w:val="nil"/>
              <w:left w:val="single" w:sz="8" w:space="0" w:color="auto"/>
              <w:bottom w:val="single" w:sz="4" w:space="0" w:color="auto"/>
              <w:right w:val="single" w:sz="8" w:space="0" w:color="auto"/>
            </w:tcBorders>
            <w:shd w:val="clear" w:color="auto" w:fill="auto"/>
            <w:vAlign w:val="center"/>
          </w:tcPr>
          <w:p w14:paraId="2F4841A8" w14:textId="3B3A83AE" w:rsidR="00BB14CD" w:rsidRPr="00BB14CD"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Adobe Garamond Pro Bold" w:eastAsia="Times New Roman" w:hAnsi="Adobe Garamond Pro Bold" w:cs="Calibri"/>
                <w:color w:val="000000"/>
                <w:sz w:val="20"/>
                <w:szCs w:val="20"/>
                <w:lang w:eastAsia="ru-RU"/>
              </w:rPr>
              <w:t xml:space="preserve">ГБПОУ </w:t>
            </w:r>
            <w:r w:rsidRPr="0000578F">
              <w:rPr>
                <w:rFonts w:eastAsia="Times New Roman" w:cs="Calibri"/>
                <w:color w:val="000000"/>
                <w:sz w:val="20"/>
                <w:szCs w:val="20"/>
                <w:lang w:eastAsia="ru-RU"/>
              </w:rPr>
              <w:t xml:space="preserve">СПО </w:t>
            </w:r>
            <w:r w:rsidRPr="0000578F">
              <w:rPr>
                <w:rFonts w:ascii="Adobe Garamond Pro Bold" w:eastAsia="Times New Roman" w:hAnsi="Adobe Garamond Pro Bold" w:cs="Calibri"/>
                <w:color w:val="000000"/>
                <w:sz w:val="20"/>
                <w:szCs w:val="20"/>
                <w:lang w:eastAsia="ru-RU"/>
              </w:rPr>
              <w:t>МО «Сергиево-Посадский колледж</w:t>
            </w:r>
          </w:p>
        </w:tc>
        <w:tc>
          <w:tcPr>
            <w:tcW w:w="1134" w:type="dxa"/>
            <w:tcBorders>
              <w:top w:val="nil"/>
              <w:left w:val="nil"/>
              <w:bottom w:val="single" w:sz="4" w:space="0" w:color="auto"/>
              <w:right w:val="nil"/>
            </w:tcBorders>
            <w:shd w:val="clear" w:color="auto" w:fill="auto"/>
            <w:vAlign w:val="center"/>
          </w:tcPr>
          <w:p w14:paraId="020B8D3F" w14:textId="3175C7F9"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single" w:sz="8" w:space="0" w:color="auto"/>
              <w:left w:val="single" w:sz="8" w:space="0" w:color="auto"/>
              <w:bottom w:val="single" w:sz="4" w:space="0" w:color="auto"/>
              <w:right w:val="single" w:sz="4" w:space="0" w:color="auto"/>
            </w:tcBorders>
            <w:shd w:val="clear" w:color="auto" w:fill="auto"/>
            <w:vAlign w:val="center"/>
          </w:tcPr>
          <w:p w14:paraId="10365ABE" w14:textId="2D2EC19B"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nil"/>
              <w:left w:val="nil"/>
              <w:bottom w:val="single" w:sz="4" w:space="0" w:color="auto"/>
              <w:right w:val="single" w:sz="8" w:space="0" w:color="auto"/>
            </w:tcBorders>
            <w:shd w:val="clear" w:color="000000" w:fill="FFFFFF"/>
            <w:vAlign w:val="center"/>
          </w:tcPr>
          <w:p w14:paraId="1043EEFD" w14:textId="77777777" w:rsidR="00BB14C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01" w:type="dxa"/>
            <w:tcBorders>
              <w:top w:val="nil"/>
              <w:left w:val="nil"/>
              <w:bottom w:val="single" w:sz="4" w:space="0" w:color="auto"/>
              <w:right w:val="single" w:sz="4" w:space="0" w:color="auto"/>
            </w:tcBorders>
            <w:shd w:val="clear" w:color="000000" w:fill="FFFFFF"/>
            <w:vAlign w:val="center"/>
          </w:tcPr>
          <w:p w14:paraId="193420BA" w14:textId="77777777" w:rsidR="00BB14C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773" w:type="dxa"/>
            <w:gridSpan w:val="2"/>
            <w:tcBorders>
              <w:top w:val="nil"/>
              <w:left w:val="nil"/>
              <w:bottom w:val="single" w:sz="4" w:space="0" w:color="auto"/>
              <w:right w:val="single" w:sz="8" w:space="0" w:color="auto"/>
            </w:tcBorders>
            <w:shd w:val="clear" w:color="000000" w:fill="FFFFFF"/>
            <w:vAlign w:val="center"/>
          </w:tcPr>
          <w:p w14:paraId="7FD8379D"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476FAD" w14:paraId="49BD0F67" w14:textId="77777777" w:rsidTr="00B479AB">
        <w:trPr>
          <w:trHeight w:val="530"/>
        </w:trPr>
        <w:tc>
          <w:tcPr>
            <w:tcW w:w="2978" w:type="dxa"/>
            <w:tcBorders>
              <w:top w:val="nil"/>
              <w:left w:val="single" w:sz="8" w:space="0" w:color="auto"/>
              <w:bottom w:val="single" w:sz="8" w:space="0" w:color="auto"/>
              <w:right w:val="single" w:sz="8" w:space="0" w:color="auto"/>
            </w:tcBorders>
            <w:shd w:val="clear" w:color="auto" w:fill="auto"/>
            <w:vAlign w:val="center"/>
            <w:hideMark/>
          </w:tcPr>
          <w:p w14:paraId="6CFFB8B3" w14:textId="4F32F228" w:rsidR="00BB14CD" w:rsidRPr="00BB14CD" w:rsidRDefault="00BB14CD" w:rsidP="00BB14CD">
            <w:pPr>
              <w:spacing w:after="0" w:line="240" w:lineRule="auto"/>
              <w:jc w:val="both"/>
              <w:rPr>
                <w:rFonts w:ascii="Adobe Garamond Pro Bold" w:eastAsia="Times New Roman" w:hAnsi="Adobe Garamond Pro Bold" w:cs="Calibri"/>
                <w:color w:val="000000"/>
                <w:sz w:val="20"/>
                <w:szCs w:val="20"/>
                <w:lang w:eastAsia="ru-RU"/>
              </w:rPr>
            </w:pPr>
            <w:r w:rsidRPr="0000578F">
              <w:rPr>
                <w:rFonts w:ascii="Adobe Garamond Pro Bold" w:eastAsia="Times New Roman" w:hAnsi="Adobe Garamond Pro Bold" w:cs="Calibri"/>
                <w:color w:val="000000"/>
                <w:sz w:val="20"/>
                <w:szCs w:val="20"/>
                <w:lang w:eastAsia="ru-RU"/>
              </w:rPr>
              <w:t>ГБПОУ СПО МО «Наро-Фоминский техникум»</w:t>
            </w:r>
          </w:p>
        </w:tc>
        <w:tc>
          <w:tcPr>
            <w:tcW w:w="1134" w:type="dxa"/>
            <w:tcBorders>
              <w:top w:val="nil"/>
              <w:left w:val="nil"/>
              <w:bottom w:val="single" w:sz="8" w:space="0" w:color="auto"/>
              <w:right w:val="nil"/>
            </w:tcBorders>
            <w:shd w:val="clear" w:color="auto" w:fill="auto"/>
            <w:vAlign w:val="center"/>
            <w:hideMark/>
          </w:tcPr>
          <w:p w14:paraId="295D9713" w14:textId="18E6AE94"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nil"/>
              <w:left w:val="single" w:sz="8" w:space="0" w:color="auto"/>
              <w:bottom w:val="single" w:sz="8" w:space="0" w:color="auto"/>
              <w:right w:val="single" w:sz="4" w:space="0" w:color="auto"/>
            </w:tcBorders>
            <w:shd w:val="clear" w:color="auto" w:fill="auto"/>
            <w:vAlign w:val="center"/>
            <w:hideMark/>
          </w:tcPr>
          <w:p w14:paraId="06798B0C" w14:textId="55DE479A" w:rsidR="00BB14CD" w:rsidRPr="0000578F" w:rsidRDefault="00BB14CD" w:rsidP="00BB14CD">
            <w:pPr>
              <w:spacing w:after="0" w:line="240" w:lineRule="auto"/>
              <w:jc w:val="center"/>
              <w:rPr>
                <w:rFonts w:ascii="Calibri" w:eastAsia="Times New Roman" w:hAnsi="Calibri" w:cs="Calibri"/>
                <w:color w:val="000000"/>
                <w:sz w:val="20"/>
                <w:szCs w:val="20"/>
                <w:lang w:eastAsia="ru-RU"/>
              </w:rPr>
            </w:pPr>
            <w:r w:rsidRPr="0000578F">
              <w:rPr>
                <w:rFonts w:ascii="Calibri" w:eastAsia="Times New Roman" w:hAnsi="Calibri" w:cs="Calibri"/>
                <w:color w:val="000000"/>
                <w:sz w:val="20"/>
                <w:szCs w:val="20"/>
                <w:lang w:eastAsia="ru-RU"/>
              </w:rPr>
              <w:t>2</w:t>
            </w:r>
          </w:p>
        </w:tc>
        <w:tc>
          <w:tcPr>
            <w:tcW w:w="1559" w:type="dxa"/>
            <w:tcBorders>
              <w:top w:val="nil"/>
              <w:left w:val="nil"/>
              <w:bottom w:val="single" w:sz="8" w:space="0" w:color="auto"/>
              <w:right w:val="single" w:sz="8" w:space="0" w:color="auto"/>
            </w:tcBorders>
            <w:shd w:val="clear" w:color="000000" w:fill="FFFFFF"/>
            <w:vAlign w:val="center"/>
            <w:hideMark/>
          </w:tcPr>
          <w:p w14:paraId="7FD80859"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476FAD">
              <w:rPr>
                <w:rFonts w:ascii="Times New Roman" w:eastAsia="Times New Roman" w:hAnsi="Times New Roman" w:cs="Times New Roman"/>
                <w:color w:val="000000"/>
                <w:sz w:val="20"/>
                <w:szCs w:val="20"/>
                <w:lang w:eastAsia="ru-RU"/>
              </w:rPr>
              <w:t> </w:t>
            </w:r>
          </w:p>
        </w:tc>
        <w:tc>
          <w:tcPr>
            <w:tcW w:w="1701" w:type="dxa"/>
            <w:tcBorders>
              <w:top w:val="nil"/>
              <w:left w:val="nil"/>
              <w:bottom w:val="single" w:sz="8" w:space="0" w:color="auto"/>
              <w:right w:val="single" w:sz="4" w:space="0" w:color="auto"/>
            </w:tcBorders>
            <w:shd w:val="clear" w:color="000000" w:fill="FFFFFF"/>
            <w:vAlign w:val="center"/>
            <w:hideMark/>
          </w:tcPr>
          <w:p w14:paraId="1DC538FE"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Pr="00476FAD">
              <w:rPr>
                <w:rFonts w:ascii="Times New Roman" w:eastAsia="Times New Roman" w:hAnsi="Times New Roman" w:cs="Times New Roman"/>
                <w:color w:val="000000"/>
                <w:sz w:val="20"/>
                <w:szCs w:val="20"/>
                <w:lang w:eastAsia="ru-RU"/>
              </w:rPr>
              <w:t> </w:t>
            </w:r>
          </w:p>
        </w:tc>
        <w:tc>
          <w:tcPr>
            <w:tcW w:w="1773" w:type="dxa"/>
            <w:gridSpan w:val="2"/>
            <w:tcBorders>
              <w:top w:val="nil"/>
              <w:left w:val="nil"/>
              <w:bottom w:val="single" w:sz="8" w:space="0" w:color="auto"/>
              <w:right w:val="single" w:sz="8" w:space="0" w:color="auto"/>
            </w:tcBorders>
            <w:shd w:val="clear" w:color="000000" w:fill="FFFFFF"/>
            <w:vAlign w:val="center"/>
            <w:hideMark/>
          </w:tcPr>
          <w:p w14:paraId="32282916"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476FAD" w14:paraId="3447AEED" w14:textId="77777777" w:rsidTr="00B479AB">
        <w:trPr>
          <w:trHeight w:val="272"/>
        </w:trPr>
        <w:tc>
          <w:tcPr>
            <w:tcW w:w="2978" w:type="dxa"/>
            <w:tcBorders>
              <w:top w:val="nil"/>
              <w:left w:val="single" w:sz="8" w:space="0" w:color="auto"/>
              <w:bottom w:val="single" w:sz="8" w:space="0" w:color="auto"/>
              <w:right w:val="single" w:sz="8" w:space="0" w:color="auto"/>
            </w:tcBorders>
            <w:shd w:val="clear" w:color="auto" w:fill="F2F2F2" w:themeFill="background1" w:themeFillShade="F2"/>
            <w:vAlign w:val="center"/>
          </w:tcPr>
          <w:p w14:paraId="7504B729" w14:textId="4DF76A6E" w:rsidR="00BB14CD" w:rsidRPr="0000578F" w:rsidRDefault="00BB14CD" w:rsidP="00BB14CD">
            <w:pPr>
              <w:spacing w:after="0" w:line="240" w:lineRule="auto"/>
              <w:jc w:val="right"/>
              <w:rPr>
                <w:rFonts w:ascii="Adobe Garamond Pro Bold" w:eastAsia="Times New Roman" w:hAnsi="Adobe Garamond Pro Bold" w:cs="Calibri"/>
                <w:color w:val="000000"/>
                <w:sz w:val="20"/>
                <w:szCs w:val="20"/>
                <w:lang w:eastAsia="ru-RU"/>
              </w:rPr>
            </w:pPr>
            <w:r w:rsidRPr="00476FAD">
              <w:rPr>
                <w:rFonts w:ascii="Times New Roman" w:eastAsia="Times New Roman" w:hAnsi="Times New Roman" w:cs="Times New Roman"/>
                <w:b/>
                <w:bCs/>
                <w:color w:val="000000"/>
                <w:sz w:val="20"/>
                <w:szCs w:val="20"/>
                <w:lang w:eastAsia="ru-RU"/>
              </w:rPr>
              <w:t>ИТОГО</w:t>
            </w:r>
            <w:r w:rsidRPr="00476FAD">
              <w:rPr>
                <w:rFonts w:ascii="Adobe Garamond Pro Bold" w:eastAsia="Times New Roman" w:hAnsi="Adobe Garamond Pro Bold" w:cs="Calibri"/>
                <w:b/>
                <w:bCs/>
                <w:color w:val="000000"/>
                <w:sz w:val="20"/>
                <w:szCs w:val="20"/>
                <w:lang w:eastAsia="ru-RU"/>
              </w:rPr>
              <w:t>:</w:t>
            </w:r>
          </w:p>
        </w:tc>
        <w:tc>
          <w:tcPr>
            <w:tcW w:w="1134" w:type="dxa"/>
            <w:tcBorders>
              <w:top w:val="nil"/>
              <w:left w:val="nil"/>
              <w:bottom w:val="single" w:sz="8" w:space="0" w:color="auto"/>
              <w:right w:val="nil"/>
            </w:tcBorders>
            <w:shd w:val="clear" w:color="auto" w:fill="F2F2F2" w:themeFill="background1" w:themeFillShade="F2"/>
            <w:vAlign w:val="center"/>
          </w:tcPr>
          <w:p w14:paraId="50F38A71" w14:textId="451B2EF9" w:rsidR="00BB14CD" w:rsidRPr="00A37B23" w:rsidRDefault="00BB14CD" w:rsidP="00BB14CD">
            <w:pPr>
              <w:spacing w:after="0" w:line="240" w:lineRule="auto"/>
              <w:jc w:val="center"/>
              <w:rPr>
                <w:rFonts w:ascii="Calibri" w:eastAsia="Times New Roman" w:hAnsi="Calibri" w:cs="Calibri"/>
                <w:b/>
                <w:color w:val="000000"/>
                <w:sz w:val="20"/>
                <w:szCs w:val="20"/>
                <w:lang w:eastAsia="ru-RU"/>
              </w:rPr>
            </w:pPr>
            <w:r w:rsidRPr="00A37B23">
              <w:rPr>
                <w:rFonts w:ascii="Calibri" w:eastAsia="Times New Roman" w:hAnsi="Calibri" w:cs="Calibri"/>
                <w:b/>
                <w:color w:val="000000"/>
                <w:sz w:val="20"/>
                <w:szCs w:val="20"/>
                <w:lang w:eastAsia="ru-RU"/>
              </w:rPr>
              <w:t>7</w:t>
            </w:r>
          </w:p>
        </w:tc>
        <w:tc>
          <w:tcPr>
            <w:tcW w:w="1559" w:type="dxa"/>
            <w:tcBorders>
              <w:top w:val="nil"/>
              <w:left w:val="single" w:sz="8" w:space="0" w:color="auto"/>
              <w:bottom w:val="single" w:sz="8" w:space="0" w:color="auto"/>
              <w:right w:val="single" w:sz="4" w:space="0" w:color="auto"/>
            </w:tcBorders>
            <w:shd w:val="clear" w:color="auto" w:fill="F2F2F2" w:themeFill="background1" w:themeFillShade="F2"/>
            <w:vAlign w:val="center"/>
          </w:tcPr>
          <w:p w14:paraId="2A12F648" w14:textId="14BACB32" w:rsidR="00BB14CD" w:rsidRPr="00A37B23" w:rsidRDefault="00BB14CD" w:rsidP="00BB14CD">
            <w:pPr>
              <w:spacing w:after="0" w:line="240" w:lineRule="auto"/>
              <w:jc w:val="center"/>
              <w:rPr>
                <w:rFonts w:ascii="Calibri" w:eastAsia="Times New Roman" w:hAnsi="Calibri" w:cs="Calibri"/>
                <w:b/>
                <w:color w:val="000000"/>
                <w:sz w:val="20"/>
                <w:szCs w:val="20"/>
                <w:lang w:eastAsia="ru-RU"/>
              </w:rPr>
            </w:pPr>
            <w:r w:rsidRPr="00A37B23">
              <w:rPr>
                <w:rFonts w:ascii="Calibri" w:eastAsia="Times New Roman" w:hAnsi="Calibri" w:cs="Calibri"/>
                <w:b/>
                <w:color w:val="000000"/>
                <w:sz w:val="20"/>
                <w:szCs w:val="20"/>
                <w:lang w:eastAsia="ru-RU"/>
              </w:rPr>
              <w:t>7</w:t>
            </w:r>
          </w:p>
        </w:tc>
        <w:tc>
          <w:tcPr>
            <w:tcW w:w="1559" w:type="dxa"/>
            <w:tcBorders>
              <w:top w:val="nil"/>
              <w:left w:val="nil"/>
              <w:bottom w:val="single" w:sz="8" w:space="0" w:color="auto"/>
              <w:right w:val="single" w:sz="8" w:space="0" w:color="auto"/>
            </w:tcBorders>
            <w:shd w:val="clear" w:color="auto" w:fill="F2F2F2" w:themeFill="background1" w:themeFillShade="F2"/>
            <w:vAlign w:val="center"/>
          </w:tcPr>
          <w:p w14:paraId="347EEAD8" w14:textId="77777777" w:rsidR="00BB14CD" w:rsidRPr="00A37B23"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A37B23">
              <w:rPr>
                <w:rFonts w:ascii="Times New Roman" w:eastAsia="Times New Roman" w:hAnsi="Times New Roman" w:cs="Times New Roman"/>
                <w:b/>
                <w:color w:val="000000"/>
                <w:sz w:val="20"/>
                <w:szCs w:val="20"/>
                <w:lang w:eastAsia="ru-RU"/>
              </w:rPr>
              <w:t>0</w:t>
            </w:r>
          </w:p>
        </w:tc>
        <w:tc>
          <w:tcPr>
            <w:tcW w:w="1701" w:type="dxa"/>
            <w:tcBorders>
              <w:top w:val="nil"/>
              <w:left w:val="nil"/>
              <w:bottom w:val="single" w:sz="8" w:space="0" w:color="auto"/>
              <w:right w:val="single" w:sz="4" w:space="0" w:color="auto"/>
            </w:tcBorders>
            <w:shd w:val="clear" w:color="auto" w:fill="F2F2F2" w:themeFill="background1" w:themeFillShade="F2"/>
            <w:vAlign w:val="center"/>
          </w:tcPr>
          <w:p w14:paraId="04042D46" w14:textId="77777777" w:rsidR="00BB14CD" w:rsidRPr="00A37B23" w:rsidRDefault="00BB14CD" w:rsidP="00BB14CD">
            <w:pPr>
              <w:spacing w:after="0" w:line="240" w:lineRule="auto"/>
              <w:jc w:val="center"/>
              <w:rPr>
                <w:rFonts w:ascii="Times New Roman" w:eastAsia="Times New Roman" w:hAnsi="Times New Roman" w:cs="Times New Roman"/>
                <w:b/>
                <w:color w:val="000000"/>
                <w:sz w:val="20"/>
                <w:szCs w:val="20"/>
                <w:lang w:eastAsia="ru-RU"/>
              </w:rPr>
            </w:pPr>
            <w:r w:rsidRPr="00A37B23">
              <w:rPr>
                <w:rFonts w:ascii="Times New Roman" w:eastAsia="Times New Roman" w:hAnsi="Times New Roman" w:cs="Times New Roman"/>
                <w:b/>
                <w:color w:val="000000"/>
                <w:sz w:val="20"/>
                <w:szCs w:val="20"/>
                <w:lang w:eastAsia="ru-RU"/>
              </w:rPr>
              <w:t>0</w:t>
            </w:r>
          </w:p>
        </w:tc>
        <w:tc>
          <w:tcPr>
            <w:tcW w:w="1773" w:type="dxa"/>
            <w:gridSpan w:val="2"/>
            <w:tcBorders>
              <w:top w:val="nil"/>
              <w:left w:val="nil"/>
              <w:bottom w:val="single" w:sz="8" w:space="0" w:color="auto"/>
              <w:right w:val="single" w:sz="8" w:space="0" w:color="auto"/>
            </w:tcBorders>
            <w:shd w:val="clear" w:color="auto" w:fill="F2F2F2" w:themeFill="background1" w:themeFillShade="F2"/>
            <w:vAlign w:val="center"/>
          </w:tcPr>
          <w:p w14:paraId="2F4990E0"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p>
        </w:tc>
      </w:tr>
      <w:tr w:rsidR="00BB14CD" w:rsidRPr="00476FAD" w14:paraId="1B0DBA88" w14:textId="77777777" w:rsidTr="00B479AB">
        <w:trPr>
          <w:trHeight w:val="285"/>
        </w:trPr>
        <w:tc>
          <w:tcPr>
            <w:tcW w:w="2978" w:type="dxa"/>
            <w:tcBorders>
              <w:top w:val="nil"/>
              <w:left w:val="single" w:sz="8" w:space="0" w:color="auto"/>
              <w:bottom w:val="single" w:sz="8" w:space="0" w:color="auto"/>
              <w:right w:val="nil"/>
            </w:tcBorders>
            <w:shd w:val="clear" w:color="auto" w:fill="auto"/>
            <w:vAlign w:val="center"/>
            <w:hideMark/>
          </w:tcPr>
          <w:p w14:paraId="3D0E93DD" w14:textId="17CA6CE7" w:rsidR="00BB14CD" w:rsidRPr="00476FAD" w:rsidRDefault="00BB14CD" w:rsidP="00BB14CD">
            <w:pPr>
              <w:spacing w:after="0" w:line="240" w:lineRule="auto"/>
              <w:jc w:val="right"/>
              <w:rPr>
                <w:rFonts w:ascii="Adobe Garamond Pro Bold" w:eastAsia="Times New Roman" w:hAnsi="Adobe Garamond Pro Bold" w:cs="Calibri"/>
                <w:b/>
                <w:bCs/>
                <w:color w:val="000000"/>
                <w:sz w:val="20"/>
                <w:szCs w:val="20"/>
                <w:lang w:eastAsia="ru-RU"/>
              </w:rPr>
            </w:pPr>
            <w:r>
              <w:rPr>
                <w:rFonts w:ascii="Times New Roman" w:eastAsia="Times New Roman" w:hAnsi="Times New Roman" w:cs="Times New Roman"/>
                <w:b/>
                <w:bCs/>
                <w:color w:val="000000"/>
                <w:sz w:val="20"/>
                <w:szCs w:val="20"/>
                <w:lang w:eastAsia="ru-RU"/>
              </w:rPr>
              <w:t>ВСЕГ</w:t>
            </w:r>
            <w:r w:rsidRPr="00476FAD">
              <w:rPr>
                <w:rFonts w:ascii="Times New Roman" w:eastAsia="Times New Roman" w:hAnsi="Times New Roman" w:cs="Times New Roman"/>
                <w:b/>
                <w:bCs/>
                <w:color w:val="000000"/>
                <w:sz w:val="20"/>
                <w:szCs w:val="20"/>
                <w:lang w:eastAsia="ru-RU"/>
              </w:rPr>
              <w:t>О</w:t>
            </w:r>
            <w:r w:rsidRPr="00476FAD">
              <w:rPr>
                <w:rFonts w:ascii="Adobe Garamond Pro Bold" w:eastAsia="Times New Roman" w:hAnsi="Adobe Garamond Pro Bold" w:cs="Calibri"/>
                <w:b/>
                <w:bCs/>
                <w:color w:val="000000"/>
                <w:sz w:val="20"/>
                <w:szCs w:val="20"/>
                <w:lang w:eastAsia="ru-RU"/>
              </w:rPr>
              <w:t>:</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34B4FFC" w14:textId="37B4CE11"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r>
              <w:rPr>
                <w:rFonts w:ascii="Calibri" w:eastAsia="Times New Roman" w:hAnsi="Calibri" w:cs="Calibri"/>
                <w:b/>
                <w:bCs/>
                <w:color w:val="000000"/>
                <w:sz w:val="20"/>
                <w:szCs w:val="20"/>
                <w:lang w:eastAsia="ru-RU"/>
              </w:rPr>
              <w:t>53</w:t>
            </w:r>
          </w:p>
        </w:tc>
        <w:tc>
          <w:tcPr>
            <w:tcW w:w="1559" w:type="dxa"/>
            <w:tcBorders>
              <w:top w:val="nil"/>
              <w:left w:val="nil"/>
              <w:bottom w:val="single" w:sz="8" w:space="0" w:color="auto"/>
              <w:right w:val="single" w:sz="8" w:space="0" w:color="auto"/>
            </w:tcBorders>
            <w:shd w:val="clear" w:color="auto" w:fill="auto"/>
            <w:vAlign w:val="center"/>
            <w:hideMark/>
          </w:tcPr>
          <w:p w14:paraId="2B487A6C" w14:textId="23C9B7A5"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r>
              <w:rPr>
                <w:rFonts w:ascii="Calibri" w:eastAsia="Times New Roman" w:hAnsi="Calibri" w:cs="Calibri"/>
                <w:b/>
                <w:bCs/>
                <w:color w:val="000000"/>
                <w:sz w:val="20"/>
                <w:szCs w:val="20"/>
                <w:lang w:eastAsia="ru-RU"/>
              </w:rPr>
              <w:t>51</w:t>
            </w:r>
          </w:p>
        </w:tc>
        <w:tc>
          <w:tcPr>
            <w:tcW w:w="1559" w:type="dxa"/>
            <w:tcBorders>
              <w:top w:val="nil"/>
              <w:left w:val="single" w:sz="8" w:space="0" w:color="auto"/>
              <w:bottom w:val="single" w:sz="8" w:space="0" w:color="auto"/>
              <w:right w:val="single" w:sz="8" w:space="0" w:color="auto"/>
            </w:tcBorders>
            <w:shd w:val="clear" w:color="000000" w:fill="FFFFFF"/>
            <w:vAlign w:val="center"/>
            <w:hideMark/>
          </w:tcPr>
          <w:p w14:paraId="168D4F16" w14:textId="77777777" w:rsidR="00BB14CD" w:rsidRPr="00476FAD" w:rsidRDefault="00BB14CD" w:rsidP="00BB14C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w:t>
            </w:r>
          </w:p>
        </w:tc>
        <w:tc>
          <w:tcPr>
            <w:tcW w:w="1701" w:type="dxa"/>
            <w:tcBorders>
              <w:top w:val="nil"/>
              <w:left w:val="nil"/>
              <w:bottom w:val="single" w:sz="8" w:space="0" w:color="auto"/>
              <w:right w:val="single" w:sz="8" w:space="0" w:color="auto"/>
            </w:tcBorders>
            <w:shd w:val="clear" w:color="000000" w:fill="FFFFFF"/>
            <w:vAlign w:val="center"/>
            <w:hideMark/>
          </w:tcPr>
          <w:p w14:paraId="461FCE44" w14:textId="77777777" w:rsidR="00BB14CD" w:rsidRPr="00476FAD" w:rsidRDefault="00BB14CD" w:rsidP="00BB14CD">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w:t>
            </w:r>
          </w:p>
        </w:tc>
        <w:tc>
          <w:tcPr>
            <w:tcW w:w="1773" w:type="dxa"/>
            <w:gridSpan w:val="2"/>
            <w:tcBorders>
              <w:top w:val="nil"/>
              <w:left w:val="nil"/>
              <w:bottom w:val="single" w:sz="8" w:space="0" w:color="auto"/>
              <w:right w:val="single" w:sz="8" w:space="0" w:color="auto"/>
            </w:tcBorders>
            <w:shd w:val="clear" w:color="000000" w:fill="FFFFFF"/>
            <w:vAlign w:val="center"/>
            <w:hideMark/>
          </w:tcPr>
          <w:p w14:paraId="4D38E749"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F02683" w:rsidRPr="00476FAD" w14:paraId="7F859C54" w14:textId="77777777" w:rsidTr="00B479AB">
        <w:trPr>
          <w:trHeight w:val="285"/>
        </w:trPr>
        <w:tc>
          <w:tcPr>
            <w:tcW w:w="2978" w:type="dxa"/>
            <w:tcBorders>
              <w:top w:val="nil"/>
              <w:left w:val="single" w:sz="8" w:space="0" w:color="auto"/>
              <w:bottom w:val="single" w:sz="8" w:space="0" w:color="auto"/>
              <w:right w:val="nil"/>
            </w:tcBorders>
            <w:shd w:val="clear" w:color="auto" w:fill="auto"/>
            <w:vAlign w:val="center"/>
            <w:hideMark/>
          </w:tcPr>
          <w:p w14:paraId="32FAB1A5" w14:textId="77777777" w:rsidR="00F02683" w:rsidRDefault="00F02683" w:rsidP="00FB40A2">
            <w:pPr>
              <w:spacing w:after="0" w:line="240" w:lineRule="auto"/>
              <w:jc w:val="right"/>
              <w:rPr>
                <w:rFonts w:eastAsia="Times New Roman" w:cs="Calibri"/>
                <w:b/>
                <w:bCs/>
                <w:color w:val="000000"/>
                <w:sz w:val="20"/>
                <w:szCs w:val="20"/>
                <w:lang w:eastAsia="ru-RU"/>
              </w:rPr>
            </w:pPr>
          </w:p>
          <w:p w14:paraId="567DDF22" w14:textId="77777777" w:rsidR="00F02683" w:rsidRDefault="00F02683" w:rsidP="00FB40A2">
            <w:pPr>
              <w:spacing w:after="0" w:line="240" w:lineRule="auto"/>
              <w:jc w:val="right"/>
              <w:rPr>
                <w:rFonts w:eastAsia="Times New Roman" w:cs="Calibri"/>
                <w:b/>
                <w:bCs/>
                <w:color w:val="000000"/>
                <w:sz w:val="20"/>
                <w:szCs w:val="20"/>
                <w:lang w:eastAsia="ru-RU"/>
              </w:rPr>
            </w:pPr>
          </w:p>
          <w:p w14:paraId="78B9B32B" w14:textId="77777777" w:rsidR="00F02683" w:rsidRPr="00476FAD" w:rsidRDefault="00F02683" w:rsidP="00FB40A2">
            <w:pPr>
              <w:spacing w:after="0" w:line="240" w:lineRule="auto"/>
              <w:jc w:val="right"/>
              <w:rPr>
                <w:rFonts w:ascii="Adobe Garamond Pro Bold" w:eastAsia="Times New Roman" w:hAnsi="Adobe Garamond Pro Bold" w:cs="Calibri"/>
                <w:b/>
                <w:bCs/>
                <w:color w:val="000000"/>
                <w:sz w:val="20"/>
                <w:szCs w:val="20"/>
                <w:lang w:eastAsia="ru-RU"/>
              </w:rPr>
            </w:pPr>
            <w:r w:rsidRPr="00476FAD">
              <w:rPr>
                <w:rFonts w:ascii="Adobe Garamond Pro Bold" w:eastAsia="Times New Roman" w:hAnsi="Adobe Garamond Pro Bold" w:cs="Calibri"/>
                <w:b/>
                <w:bCs/>
                <w:color w:val="000000"/>
                <w:sz w:val="20"/>
                <w:szCs w:val="20"/>
                <w:lang w:eastAsia="ru-RU"/>
              </w:rPr>
              <w:t> </w:t>
            </w:r>
          </w:p>
        </w:tc>
        <w:tc>
          <w:tcPr>
            <w:tcW w:w="1134" w:type="dxa"/>
            <w:tcBorders>
              <w:top w:val="nil"/>
              <w:left w:val="nil"/>
              <w:bottom w:val="single" w:sz="8" w:space="0" w:color="auto"/>
              <w:right w:val="nil"/>
            </w:tcBorders>
            <w:shd w:val="clear" w:color="auto" w:fill="auto"/>
            <w:vAlign w:val="center"/>
            <w:hideMark/>
          </w:tcPr>
          <w:p w14:paraId="071B6891" w14:textId="77777777" w:rsidR="00F02683" w:rsidRPr="00476FAD" w:rsidRDefault="00F02683" w:rsidP="00FB40A2">
            <w:pPr>
              <w:spacing w:after="0" w:line="240" w:lineRule="auto"/>
              <w:jc w:val="center"/>
              <w:rPr>
                <w:rFonts w:ascii="Calibri" w:eastAsia="Times New Roman" w:hAnsi="Calibri" w:cs="Calibri"/>
                <w:b/>
                <w:bCs/>
                <w:color w:val="000000"/>
                <w:sz w:val="20"/>
                <w:szCs w:val="20"/>
                <w:lang w:eastAsia="ru-RU"/>
              </w:rPr>
            </w:pPr>
          </w:p>
        </w:tc>
        <w:tc>
          <w:tcPr>
            <w:tcW w:w="1559" w:type="dxa"/>
            <w:tcBorders>
              <w:top w:val="nil"/>
              <w:left w:val="nil"/>
              <w:bottom w:val="nil"/>
              <w:right w:val="nil"/>
            </w:tcBorders>
            <w:shd w:val="clear" w:color="auto" w:fill="auto"/>
            <w:vAlign w:val="center"/>
            <w:hideMark/>
          </w:tcPr>
          <w:p w14:paraId="4187448A" w14:textId="77777777" w:rsidR="00F02683" w:rsidRPr="00476FAD" w:rsidRDefault="00F02683" w:rsidP="00FB40A2">
            <w:pPr>
              <w:spacing w:after="0" w:line="240" w:lineRule="auto"/>
              <w:jc w:val="center"/>
              <w:rPr>
                <w:rFonts w:ascii="Calibri" w:eastAsia="Times New Roman" w:hAnsi="Calibri" w:cs="Calibri"/>
                <w:b/>
                <w:bCs/>
                <w:color w:val="000000"/>
                <w:sz w:val="20"/>
                <w:szCs w:val="20"/>
                <w:lang w:eastAsia="ru-RU"/>
              </w:rPr>
            </w:pPr>
          </w:p>
        </w:tc>
        <w:tc>
          <w:tcPr>
            <w:tcW w:w="1559" w:type="dxa"/>
            <w:tcBorders>
              <w:top w:val="nil"/>
              <w:left w:val="nil"/>
              <w:bottom w:val="nil"/>
              <w:right w:val="nil"/>
            </w:tcBorders>
            <w:shd w:val="clear" w:color="000000" w:fill="FFFFFF"/>
            <w:vAlign w:val="center"/>
            <w:hideMark/>
          </w:tcPr>
          <w:p w14:paraId="7D5D2F01" w14:textId="77777777" w:rsidR="00F02683" w:rsidRPr="00476FAD" w:rsidRDefault="00F02683" w:rsidP="00FB40A2">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1701" w:type="dxa"/>
            <w:tcBorders>
              <w:top w:val="nil"/>
              <w:left w:val="nil"/>
              <w:bottom w:val="nil"/>
              <w:right w:val="nil"/>
            </w:tcBorders>
            <w:shd w:val="clear" w:color="000000" w:fill="FFFFFF"/>
            <w:vAlign w:val="center"/>
            <w:hideMark/>
          </w:tcPr>
          <w:p w14:paraId="7AE14780" w14:textId="77777777" w:rsidR="00F02683" w:rsidRPr="00476FAD" w:rsidRDefault="00F02683" w:rsidP="00FB40A2">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1773" w:type="dxa"/>
            <w:gridSpan w:val="2"/>
            <w:tcBorders>
              <w:top w:val="nil"/>
              <w:left w:val="nil"/>
              <w:bottom w:val="nil"/>
              <w:right w:val="nil"/>
            </w:tcBorders>
            <w:shd w:val="clear" w:color="000000" w:fill="FFFFFF"/>
            <w:vAlign w:val="center"/>
            <w:hideMark/>
          </w:tcPr>
          <w:p w14:paraId="2F80E95F" w14:textId="77777777" w:rsidR="00F02683" w:rsidRPr="00476FAD" w:rsidRDefault="00F02683" w:rsidP="00FB40A2">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p>
        </w:tc>
      </w:tr>
      <w:tr w:rsidR="00BB14CD" w:rsidRPr="00F80940" w14:paraId="4A4EB417" w14:textId="77777777" w:rsidTr="00B479AB">
        <w:trPr>
          <w:gridAfter w:val="1"/>
          <w:wAfter w:w="1381" w:type="dxa"/>
          <w:trHeight w:val="315"/>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CB32E8" w14:textId="4E4C0864" w:rsidR="00BB14CD" w:rsidRPr="00113C6F" w:rsidRDefault="00BB14CD" w:rsidP="00BB14CD">
            <w:pPr>
              <w:spacing w:after="0" w:line="240" w:lineRule="auto"/>
              <w:jc w:val="right"/>
              <w:rPr>
                <w:rFonts w:ascii="Adobe Garamond Pro Bold" w:eastAsia="Times New Roman" w:hAnsi="Adobe Garamond Pro Bold" w:cs="Calibri"/>
                <w:b/>
                <w:bCs/>
                <w:color w:val="000000"/>
                <w:sz w:val="20"/>
                <w:szCs w:val="20"/>
                <w:lang w:val="en-US" w:eastAsia="ru-RU"/>
              </w:rPr>
            </w:pPr>
            <w:r w:rsidRPr="00476FAD">
              <w:rPr>
                <w:rFonts w:ascii="Times New Roman" w:eastAsia="Times New Roman" w:hAnsi="Times New Roman" w:cs="Times New Roman"/>
                <w:b/>
                <w:bCs/>
                <w:color w:val="000000"/>
                <w:sz w:val="20"/>
                <w:szCs w:val="20"/>
                <w:lang w:eastAsia="ru-RU"/>
              </w:rPr>
              <w:t>ВУЗЫ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6CD9CD" w14:textId="7777777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9</w:t>
            </w:r>
          </w:p>
        </w:tc>
        <w:tc>
          <w:tcPr>
            <w:tcW w:w="1559" w:type="dxa"/>
            <w:tcBorders>
              <w:top w:val="nil"/>
              <w:left w:val="nil"/>
              <w:bottom w:val="nil"/>
              <w:right w:val="single" w:sz="8" w:space="0" w:color="auto"/>
            </w:tcBorders>
            <w:shd w:val="clear" w:color="auto" w:fill="auto"/>
            <w:vAlign w:val="center"/>
            <w:hideMark/>
          </w:tcPr>
          <w:p w14:paraId="1BEC806A"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14:paraId="5B072E69" w14:textId="2DF0A714" w:rsidR="00BB14CD" w:rsidRPr="00F80940" w:rsidRDefault="00BB14CD" w:rsidP="00BB14CD">
            <w:pPr>
              <w:spacing w:after="0" w:line="240" w:lineRule="auto"/>
              <w:rPr>
                <w:rFonts w:ascii="Times New Roman" w:eastAsia="Times New Roman" w:hAnsi="Times New Roman" w:cs="Times New Roman"/>
                <w:b/>
                <w:bCs/>
                <w:color w:val="000000"/>
                <w:sz w:val="20"/>
                <w:szCs w:val="20"/>
                <w:lang w:val="en-US" w:eastAsia="ru-RU"/>
              </w:rPr>
            </w:pPr>
            <w:r w:rsidRPr="00476FAD">
              <w:rPr>
                <w:rFonts w:ascii="Times New Roman" w:eastAsia="Times New Roman" w:hAnsi="Times New Roman" w:cs="Times New Roman"/>
                <w:b/>
                <w:bCs/>
                <w:color w:val="000000"/>
                <w:sz w:val="20"/>
                <w:szCs w:val="20"/>
                <w:lang w:eastAsia="ru-RU"/>
              </w:rPr>
              <w:t>География проектов</w:t>
            </w:r>
          </w:p>
        </w:tc>
        <w:tc>
          <w:tcPr>
            <w:tcW w:w="2093" w:type="dxa"/>
            <w:gridSpan w:val="2"/>
            <w:tcBorders>
              <w:top w:val="single" w:sz="8" w:space="0" w:color="auto"/>
              <w:left w:val="single" w:sz="8" w:space="0" w:color="auto"/>
              <w:bottom w:val="single" w:sz="8" w:space="0" w:color="auto"/>
              <w:right w:val="single" w:sz="8" w:space="0" w:color="auto"/>
            </w:tcBorders>
            <w:vAlign w:val="bottom"/>
          </w:tcPr>
          <w:p w14:paraId="3D8C4C0F" w14:textId="6E65FF3E" w:rsidR="00BB14CD" w:rsidRPr="00F80940" w:rsidRDefault="00E30F7D" w:rsidP="00BB14CD">
            <w:pPr>
              <w:spacing w:after="0" w:line="240" w:lineRule="auto"/>
              <w:jc w:val="center"/>
              <w:rPr>
                <w:rFonts w:ascii="Modern No. 20" w:eastAsia="Times New Roman" w:hAnsi="Modern No. 20" w:cs="Calibri"/>
                <w:b/>
                <w:bCs/>
                <w:color w:val="000000"/>
                <w:sz w:val="20"/>
                <w:szCs w:val="20"/>
                <w:lang w:val="en-US" w:eastAsia="ru-RU"/>
              </w:rPr>
            </w:pPr>
            <w:r>
              <w:rPr>
                <w:rFonts w:ascii="Times New Roman" w:eastAsia="Times New Roman" w:hAnsi="Times New Roman" w:cs="Times New Roman"/>
                <w:b/>
                <w:bCs/>
                <w:color w:val="000000"/>
                <w:sz w:val="20"/>
                <w:szCs w:val="20"/>
                <w:lang w:eastAsia="ru-RU"/>
              </w:rPr>
              <w:t>К</w:t>
            </w:r>
            <w:r w:rsidR="00BB14CD" w:rsidRPr="00476FAD">
              <w:rPr>
                <w:rFonts w:ascii="Times New Roman" w:eastAsia="Times New Roman" w:hAnsi="Times New Roman" w:cs="Times New Roman"/>
                <w:b/>
                <w:bCs/>
                <w:color w:val="000000"/>
                <w:sz w:val="20"/>
                <w:szCs w:val="20"/>
                <w:lang w:eastAsia="ru-RU"/>
              </w:rPr>
              <w:t>ол</w:t>
            </w:r>
            <w:r w:rsidR="00BB14CD" w:rsidRPr="00476FAD">
              <w:rPr>
                <w:rFonts w:ascii="Modern No. 20" w:eastAsia="Times New Roman" w:hAnsi="Modern No. 20" w:cs="Modern No. 20"/>
                <w:b/>
                <w:bCs/>
                <w:color w:val="000000"/>
                <w:sz w:val="20"/>
                <w:szCs w:val="20"/>
                <w:lang w:eastAsia="ru-RU"/>
              </w:rPr>
              <w:t>-</w:t>
            </w:r>
            <w:r w:rsidR="00BB14CD" w:rsidRPr="00476FAD">
              <w:rPr>
                <w:rFonts w:ascii="Times New Roman" w:eastAsia="Times New Roman" w:hAnsi="Times New Roman" w:cs="Times New Roman"/>
                <w:b/>
                <w:bCs/>
                <w:color w:val="000000"/>
                <w:sz w:val="20"/>
                <w:szCs w:val="20"/>
                <w:lang w:eastAsia="ru-RU"/>
              </w:rPr>
              <w:t>во</w:t>
            </w:r>
            <w:r w:rsidR="00BB14CD" w:rsidRPr="00476FAD">
              <w:rPr>
                <w:rFonts w:ascii="Modern No. 20" w:eastAsia="Times New Roman" w:hAnsi="Modern No. 20" w:cs="Modern No. 20"/>
                <w:b/>
                <w:bCs/>
                <w:color w:val="000000"/>
                <w:sz w:val="20"/>
                <w:szCs w:val="20"/>
                <w:lang w:eastAsia="ru-RU"/>
              </w:rPr>
              <w:t xml:space="preserve"> </w:t>
            </w:r>
            <w:r w:rsidR="00BB14CD" w:rsidRPr="00476FAD">
              <w:rPr>
                <w:rFonts w:ascii="Times New Roman" w:eastAsia="Times New Roman" w:hAnsi="Times New Roman" w:cs="Times New Roman"/>
                <w:b/>
                <w:bCs/>
                <w:color w:val="000000"/>
                <w:sz w:val="20"/>
                <w:szCs w:val="20"/>
                <w:lang w:eastAsia="ru-RU"/>
              </w:rPr>
              <w:t>ОО</w:t>
            </w:r>
          </w:p>
        </w:tc>
      </w:tr>
      <w:tr w:rsidR="00BB14CD" w:rsidRPr="00476FAD" w14:paraId="56F7B9DF" w14:textId="77777777" w:rsidTr="00B479AB">
        <w:trPr>
          <w:gridAfter w:val="1"/>
          <w:wAfter w:w="1381" w:type="dxa"/>
          <w:trHeight w:val="315"/>
        </w:trPr>
        <w:tc>
          <w:tcPr>
            <w:tcW w:w="29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5FABA0" w14:textId="27DF1CB2" w:rsidR="00BB14CD" w:rsidRPr="00113C6F" w:rsidRDefault="00BB14CD" w:rsidP="00BB14CD">
            <w:pPr>
              <w:spacing w:after="0" w:line="240" w:lineRule="auto"/>
              <w:jc w:val="right"/>
              <w:rPr>
                <w:rFonts w:ascii="Adobe Garamond Pro Bold" w:eastAsia="Times New Roman" w:hAnsi="Adobe Garamond Pro Bold" w:cs="Calibri"/>
                <w:b/>
                <w:bCs/>
                <w:color w:val="000000"/>
                <w:sz w:val="20"/>
                <w:szCs w:val="20"/>
                <w:lang w:val="en-US" w:eastAsia="ru-RU"/>
              </w:rPr>
            </w:pPr>
            <w:r w:rsidRPr="00476FAD">
              <w:rPr>
                <w:rFonts w:ascii="Times New Roman" w:eastAsia="Times New Roman" w:hAnsi="Times New Roman" w:cs="Times New Roman"/>
                <w:b/>
                <w:bCs/>
                <w:color w:val="000000"/>
                <w:sz w:val="20"/>
                <w:szCs w:val="20"/>
                <w:lang w:eastAsia="ru-RU"/>
              </w:rPr>
              <w:t>КОЛЛЕДЖИ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47E7BA" w14:textId="7777777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4</w:t>
            </w:r>
          </w:p>
        </w:tc>
        <w:tc>
          <w:tcPr>
            <w:tcW w:w="1559" w:type="dxa"/>
            <w:tcBorders>
              <w:top w:val="nil"/>
              <w:left w:val="single" w:sz="8" w:space="0" w:color="auto"/>
              <w:bottom w:val="nil"/>
              <w:right w:val="single" w:sz="8" w:space="0" w:color="auto"/>
            </w:tcBorders>
            <w:shd w:val="clear" w:color="auto" w:fill="auto"/>
            <w:vAlign w:val="center"/>
            <w:hideMark/>
          </w:tcPr>
          <w:p w14:paraId="769192CC"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49B9A035" w14:textId="20E7CA3E" w:rsidR="00BB14CD" w:rsidRPr="00F80940"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Центральный ФО</w:t>
            </w:r>
          </w:p>
        </w:tc>
        <w:tc>
          <w:tcPr>
            <w:tcW w:w="2093" w:type="dxa"/>
            <w:gridSpan w:val="2"/>
            <w:tcBorders>
              <w:top w:val="single" w:sz="8" w:space="0" w:color="auto"/>
              <w:left w:val="single" w:sz="8" w:space="0" w:color="auto"/>
              <w:bottom w:val="single" w:sz="8" w:space="0" w:color="auto"/>
              <w:right w:val="single" w:sz="8" w:space="0" w:color="auto"/>
            </w:tcBorders>
            <w:vAlign w:val="center"/>
          </w:tcPr>
          <w:p w14:paraId="7143F41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r>
      <w:tr w:rsidR="00BB14CD" w:rsidRPr="00476FAD" w14:paraId="44CD1371" w14:textId="77777777" w:rsidTr="00B479AB">
        <w:trPr>
          <w:gridAfter w:val="1"/>
          <w:wAfter w:w="1381" w:type="dxa"/>
          <w:trHeight w:val="315"/>
        </w:trPr>
        <w:tc>
          <w:tcPr>
            <w:tcW w:w="2978" w:type="dxa"/>
            <w:tcBorders>
              <w:top w:val="single" w:sz="8" w:space="0" w:color="auto"/>
              <w:bottom w:val="single" w:sz="8" w:space="0" w:color="auto"/>
              <w:right w:val="nil"/>
            </w:tcBorders>
            <w:shd w:val="clear" w:color="auto" w:fill="auto"/>
            <w:vAlign w:val="center"/>
            <w:hideMark/>
          </w:tcPr>
          <w:p w14:paraId="78A27DBE" w14:textId="77777777" w:rsidR="00BB14CD" w:rsidRPr="00476FAD" w:rsidRDefault="00BB14CD" w:rsidP="00BB14CD">
            <w:pPr>
              <w:spacing w:after="0" w:line="240" w:lineRule="auto"/>
              <w:jc w:val="right"/>
              <w:rPr>
                <w:rFonts w:ascii="Adobe Garamond Pro Bold" w:eastAsia="Times New Roman" w:hAnsi="Adobe Garamond Pro Bold" w:cs="Calibri"/>
                <w:b/>
                <w:bCs/>
                <w:color w:val="000000"/>
                <w:sz w:val="20"/>
                <w:szCs w:val="20"/>
                <w:lang w:eastAsia="ru-RU"/>
              </w:rPr>
            </w:pPr>
            <w:r w:rsidRPr="00476FAD">
              <w:rPr>
                <w:rFonts w:ascii="Adobe Garamond Pro Bold" w:eastAsia="Times New Roman" w:hAnsi="Adobe Garamond Pro Bold" w:cs="Calibri"/>
                <w:b/>
                <w:bCs/>
                <w:color w:val="000000"/>
                <w:sz w:val="20"/>
                <w:szCs w:val="20"/>
                <w:lang w:eastAsia="ru-RU"/>
              </w:rPr>
              <w:t> </w:t>
            </w:r>
          </w:p>
        </w:tc>
        <w:tc>
          <w:tcPr>
            <w:tcW w:w="1134" w:type="dxa"/>
            <w:tcBorders>
              <w:top w:val="single" w:sz="8" w:space="0" w:color="auto"/>
              <w:left w:val="nil"/>
              <w:bottom w:val="single" w:sz="8" w:space="0" w:color="auto"/>
              <w:right w:val="nil"/>
            </w:tcBorders>
            <w:shd w:val="clear" w:color="auto" w:fill="auto"/>
            <w:vAlign w:val="center"/>
            <w:hideMark/>
          </w:tcPr>
          <w:p w14:paraId="0CBEEB25"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nil"/>
              <w:left w:val="nil"/>
              <w:bottom w:val="nil"/>
              <w:right w:val="single" w:sz="8" w:space="0" w:color="auto"/>
            </w:tcBorders>
            <w:shd w:val="clear" w:color="auto" w:fill="auto"/>
            <w:vAlign w:val="center"/>
            <w:hideMark/>
          </w:tcPr>
          <w:p w14:paraId="134FAD81"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72BFF724" w14:textId="61B5737B" w:rsidR="00BB14CD" w:rsidRPr="00F80940"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Северо-Западный ФО</w:t>
            </w:r>
          </w:p>
        </w:tc>
        <w:tc>
          <w:tcPr>
            <w:tcW w:w="2093" w:type="dxa"/>
            <w:gridSpan w:val="2"/>
            <w:tcBorders>
              <w:top w:val="single" w:sz="8" w:space="0" w:color="auto"/>
              <w:left w:val="single" w:sz="8" w:space="0" w:color="auto"/>
              <w:bottom w:val="single" w:sz="8" w:space="0" w:color="auto"/>
              <w:right w:val="single" w:sz="8" w:space="0" w:color="auto"/>
            </w:tcBorders>
            <w:vAlign w:val="center"/>
          </w:tcPr>
          <w:p w14:paraId="497912A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1</w:t>
            </w:r>
          </w:p>
        </w:tc>
      </w:tr>
      <w:tr w:rsidR="00BB14CD" w:rsidRPr="00476FAD" w14:paraId="6852AF3E" w14:textId="77777777" w:rsidTr="00B479AB">
        <w:trPr>
          <w:gridAfter w:val="1"/>
          <w:wAfter w:w="1381" w:type="dxa"/>
          <w:trHeight w:val="315"/>
        </w:trPr>
        <w:tc>
          <w:tcPr>
            <w:tcW w:w="2978" w:type="dxa"/>
            <w:tcBorders>
              <w:top w:val="single" w:sz="8" w:space="0" w:color="auto"/>
              <w:left w:val="single" w:sz="8" w:space="0" w:color="auto"/>
              <w:bottom w:val="single" w:sz="8" w:space="0" w:color="auto"/>
              <w:right w:val="nil"/>
            </w:tcBorders>
            <w:shd w:val="clear" w:color="auto" w:fill="auto"/>
            <w:vAlign w:val="center"/>
            <w:hideMark/>
          </w:tcPr>
          <w:p w14:paraId="0A6FA52E" w14:textId="1CB5AAFA" w:rsidR="00BB14CD" w:rsidRPr="00824EA1" w:rsidRDefault="00BB14CD" w:rsidP="00BB14CD">
            <w:pPr>
              <w:spacing w:after="0" w:line="240" w:lineRule="auto"/>
              <w:rPr>
                <w:rFonts w:ascii="Adobe Garamond Pro Bold" w:eastAsia="Times New Roman" w:hAnsi="Adobe Garamond Pro Bold" w:cs="Calibri"/>
                <w:b/>
                <w:bCs/>
                <w:color w:val="000000"/>
                <w:sz w:val="20"/>
                <w:szCs w:val="20"/>
                <w:lang w:val="en-US" w:eastAsia="ru-RU"/>
              </w:rPr>
            </w:pPr>
            <w:r>
              <w:rPr>
                <w:rFonts w:ascii="Times New Roman" w:eastAsia="Times New Roman" w:hAnsi="Times New Roman" w:cs="Times New Roman"/>
                <w:b/>
                <w:bCs/>
                <w:color w:val="000000"/>
                <w:sz w:val="20"/>
                <w:szCs w:val="20"/>
                <w:lang w:eastAsia="ru-RU"/>
              </w:rPr>
              <w:t>По т</w:t>
            </w:r>
            <w:r w:rsidRPr="00476FAD">
              <w:rPr>
                <w:rFonts w:ascii="Times New Roman" w:eastAsia="Times New Roman" w:hAnsi="Times New Roman" w:cs="Times New Roman"/>
                <w:b/>
                <w:bCs/>
                <w:color w:val="000000"/>
                <w:sz w:val="20"/>
                <w:szCs w:val="20"/>
                <w:lang w:eastAsia="ru-RU"/>
              </w:rPr>
              <w:t>ип</w:t>
            </w:r>
            <w:r>
              <w:rPr>
                <w:rFonts w:ascii="Times New Roman" w:eastAsia="Times New Roman" w:hAnsi="Times New Roman" w:cs="Times New Roman"/>
                <w:b/>
                <w:bCs/>
                <w:color w:val="000000"/>
                <w:sz w:val="20"/>
                <w:szCs w:val="20"/>
                <w:lang w:eastAsia="ru-RU"/>
              </w:rPr>
              <w:t>ам</w:t>
            </w:r>
            <w:r w:rsidRPr="00476FAD">
              <w:rPr>
                <w:rFonts w:ascii="Adobe Garamond Pro Bold" w:eastAsia="Times New Roman" w:hAnsi="Adobe Garamond Pro Bold" w:cs="Calibri"/>
                <w:b/>
                <w:bCs/>
                <w:color w:val="000000"/>
                <w:sz w:val="20"/>
                <w:szCs w:val="20"/>
                <w:lang w:eastAsia="ru-RU"/>
              </w:rPr>
              <w:t xml:space="preserve"> </w:t>
            </w:r>
            <w:r w:rsidRPr="00476FAD">
              <w:rPr>
                <w:rFonts w:ascii="Times New Roman" w:eastAsia="Times New Roman" w:hAnsi="Times New Roman" w:cs="Times New Roman"/>
                <w:b/>
                <w:bCs/>
                <w:color w:val="000000"/>
                <w:sz w:val="20"/>
                <w:szCs w:val="20"/>
                <w:lang w:eastAsia="ru-RU"/>
              </w:rPr>
              <w:t>аккредитации</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2081FE" w14:textId="7189050D" w:rsidR="00BB14CD" w:rsidRPr="00B85537" w:rsidRDefault="00BB14CD" w:rsidP="00BB14CD">
            <w:pPr>
              <w:spacing w:after="0" w:line="240" w:lineRule="auto"/>
              <w:jc w:val="center"/>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кол-во ОП</w:t>
            </w:r>
          </w:p>
        </w:tc>
        <w:tc>
          <w:tcPr>
            <w:tcW w:w="1559" w:type="dxa"/>
            <w:tcBorders>
              <w:top w:val="nil"/>
              <w:left w:val="nil"/>
              <w:bottom w:val="nil"/>
              <w:right w:val="single" w:sz="8" w:space="0" w:color="auto"/>
            </w:tcBorders>
            <w:shd w:val="clear" w:color="auto" w:fill="auto"/>
            <w:vAlign w:val="center"/>
            <w:hideMark/>
          </w:tcPr>
          <w:p w14:paraId="1227D487"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1D10FE36" w14:textId="1760B8C4" w:rsidR="00BB14CD" w:rsidRPr="00F80940"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Южный ФО</w:t>
            </w:r>
          </w:p>
        </w:tc>
        <w:tc>
          <w:tcPr>
            <w:tcW w:w="2093" w:type="dxa"/>
            <w:gridSpan w:val="2"/>
            <w:tcBorders>
              <w:top w:val="single" w:sz="8" w:space="0" w:color="auto"/>
              <w:left w:val="single" w:sz="8" w:space="0" w:color="auto"/>
              <w:bottom w:val="single" w:sz="8" w:space="0" w:color="auto"/>
              <w:right w:val="single" w:sz="8" w:space="0" w:color="auto"/>
            </w:tcBorders>
            <w:vAlign w:val="center"/>
          </w:tcPr>
          <w:p w14:paraId="2FF515D1"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B14CD" w:rsidRPr="00476FAD" w14:paraId="462F6A67" w14:textId="77777777" w:rsidTr="00B479AB">
        <w:trPr>
          <w:gridAfter w:val="1"/>
          <w:wAfter w:w="1381" w:type="dxa"/>
          <w:trHeight w:val="300"/>
        </w:trPr>
        <w:tc>
          <w:tcPr>
            <w:tcW w:w="2978" w:type="dxa"/>
            <w:tcBorders>
              <w:top w:val="single" w:sz="8" w:space="0" w:color="auto"/>
              <w:left w:val="single" w:sz="8" w:space="0" w:color="auto"/>
              <w:bottom w:val="single" w:sz="8" w:space="0" w:color="auto"/>
              <w:right w:val="nil"/>
            </w:tcBorders>
            <w:shd w:val="clear" w:color="000000" w:fill="FFFFFF"/>
            <w:hideMark/>
          </w:tcPr>
          <w:p w14:paraId="4719BFD4" w14:textId="67E0A055" w:rsidR="00BB14CD" w:rsidRPr="00B85537"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 xml:space="preserve">ВСЕГО ОП ПОА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10DD8" w14:textId="7777777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sidRPr="00476FAD">
              <w:rPr>
                <w:rFonts w:ascii="Calibri" w:eastAsia="Times New Roman" w:hAnsi="Calibri" w:cs="Calibri"/>
                <w:color w:val="000000"/>
                <w:sz w:val="20"/>
                <w:szCs w:val="20"/>
                <w:lang w:eastAsia="ru-RU"/>
              </w:rPr>
              <w:t>53</w:t>
            </w:r>
          </w:p>
        </w:tc>
        <w:tc>
          <w:tcPr>
            <w:tcW w:w="1559" w:type="dxa"/>
            <w:tcBorders>
              <w:top w:val="nil"/>
              <w:left w:val="nil"/>
              <w:bottom w:val="nil"/>
              <w:right w:val="single" w:sz="8" w:space="0" w:color="auto"/>
            </w:tcBorders>
            <w:shd w:val="clear" w:color="auto" w:fill="auto"/>
            <w:vAlign w:val="center"/>
            <w:hideMark/>
          </w:tcPr>
          <w:p w14:paraId="71DCEB89"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4344DF54" w14:textId="426B2C51" w:rsidR="00BB14CD" w:rsidRPr="002C6156"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Северо-Кавказский ФО</w:t>
            </w:r>
          </w:p>
        </w:tc>
        <w:tc>
          <w:tcPr>
            <w:tcW w:w="2093" w:type="dxa"/>
            <w:gridSpan w:val="2"/>
            <w:tcBorders>
              <w:top w:val="single" w:sz="8" w:space="0" w:color="auto"/>
              <w:left w:val="single" w:sz="8" w:space="0" w:color="auto"/>
              <w:bottom w:val="single" w:sz="8" w:space="0" w:color="auto"/>
              <w:right w:val="single" w:sz="8" w:space="0" w:color="auto"/>
            </w:tcBorders>
            <w:vAlign w:val="center"/>
          </w:tcPr>
          <w:p w14:paraId="44387D6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B14CD" w:rsidRPr="00476FAD" w14:paraId="68DF3C90" w14:textId="77777777" w:rsidTr="00B479AB">
        <w:trPr>
          <w:gridAfter w:val="1"/>
          <w:wAfter w:w="1381" w:type="dxa"/>
          <w:trHeight w:val="300"/>
        </w:trPr>
        <w:tc>
          <w:tcPr>
            <w:tcW w:w="2978" w:type="dxa"/>
            <w:tcBorders>
              <w:top w:val="single" w:sz="8" w:space="0" w:color="auto"/>
              <w:left w:val="single" w:sz="8" w:space="0" w:color="auto"/>
              <w:bottom w:val="single" w:sz="8" w:space="0" w:color="auto"/>
              <w:right w:val="nil"/>
            </w:tcBorders>
            <w:shd w:val="clear" w:color="000000" w:fill="FFFFFF"/>
            <w:hideMark/>
          </w:tcPr>
          <w:p w14:paraId="2411BBAD" w14:textId="0766094D" w:rsidR="00BB14CD" w:rsidRPr="00AB38B6"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ВСЕГО ОП МА АККОРК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598F8C" w14:textId="77777777" w:rsidR="00BB14CD" w:rsidRPr="00476FAD" w:rsidRDefault="00BB14CD" w:rsidP="00BB14CD">
            <w:pPr>
              <w:spacing w:after="0" w:line="240" w:lineRule="auto"/>
              <w:jc w:val="center"/>
              <w:rPr>
                <w:rFonts w:ascii="Calibri" w:eastAsia="Times New Roman" w:hAnsi="Calibri" w:cs="Calibri"/>
                <w:color w:val="000000"/>
                <w:sz w:val="20"/>
                <w:szCs w:val="20"/>
                <w:lang w:eastAsia="ru-RU"/>
              </w:rPr>
            </w:pPr>
            <w:r>
              <w:rPr>
                <w:rFonts w:ascii="Calibri" w:eastAsia="Times New Roman" w:hAnsi="Calibri" w:cs="Calibri"/>
                <w:color w:val="000000"/>
                <w:sz w:val="20"/>
                <w:szCs w:val="20"/>
                <w:lang w:eastAsia="ru-RU"/>
              </w:rPr>
              <w:t>6</w:t>
            </w:r>
          </w:p>
        </w:tc>
        <w:tc>
          <w:tcPr>
            <w:tcW w:w="1559" w:type="dxa"/>
            <w:tcBorders>
              <w:top w:val="nil"/>
              <w:left w:val="nil"/>
              <w:bottom w:val="nil"/>
              <w:right w:val="single" w:sz="8" w:space="0" w:color="auto"/>
            </w:tcBorders>
            <w:shd w:val="clear" w:color="auto" w:fill="auto"/>
            <w:vAlign w:val="center"/>
            <w:hideMark/>
          </w:tcPr>
          <w:p w14:paraId="21E4D470" w14:textId="77777777" w:rsidR="00BB14CD" w:rsidRPr="00476FAD" w:rsidRDefault="00BB14CD" w:rsidP="00BB14CD">
            <w:pPr>
              <w:spacing w:after="0" w:line="240" w:lineRule="auto"/>
              <w:jc w:val="center"/>
              <w:rPr>
                <w:rFonts w:ascii="Calibri" w:eastAsia="Times New Roman" w:hAnsi="Calibri" w:cs="Calibri"/>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62B699B6" w14:textId="3F7A987C" w:rsidR="00BB14CD" w:rsidRPr="002C6156"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Приволжский ФО</w:t>
            </w:r>
          </w:p>
        </w:tc>
        <w:tc>
          <w:tcPr>
            <w:tcW w:w="2093" w:type="dxa"/>
            <w:gridSpan w:val="2"/>
            <w:tcBorders>
              <w:top w:val="single" w:sz="8" w:space="0" w:color="auto"/>
              <w:left w:val="single" w:sz="8" w:space="0" w:color="auto"/>
              <w:bottom w:val="single" w:sz="8" w:space="0" w:color="auto"/>
              <w:right w:val="single" w:sz="8" w:space="0" w:color="auto"/>
            </w:tcBorders>
            <w:vAlign w:val="center"/>
          </w:tcPr>
          <w:p w14:paraId="1233D0D5"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1</w:t>
            </w:r>
          </w:p>
        </w:tc>
      </w:tr>
      <w:tr w:rsidR="00BB14CD" w:rsidRPr="00476FAD" w14:paraId="1752A7A4" w14:textId="77777777" w:rsidTr="00B479AB">
        <w:trPr>
          <w:gridAfter w:val="1"/>
          <w:wAfter w:w="1381" w:type="dxa"/>
          <w:trHeight w:val="315"/>
        </w:trPr>
        <w:tc>
          <w:tcPr>
            <w:tcW w:w="2978" w:type="dxa"/>
            <w:tcBorders>
              <w:top w:val="single" w:sz="8" w:space="0" w:color="auto"/>
              <w:left w:val="single" w:sz="8" w:space="0" w:color="auto"/>
              <w:bottom w:val="single" w:sz="8" w:space="0" w:color="auto"/>
              <w:right w:val="single" w:sz="8" w:space="0" w:color="auto"/>
            </w:tcBorders>
            <w:shd w:val="clear" w:color="000000" w:fill="FFFFFF"/>
            <w:vAlign w:val="center"/>
          </w:tcPr>
          <w:p w14:paraId="57236190" w14:textId="66F8A4BB" w:rsidR="00BB14CD" w:rsidRPr="00BB14CD" w:rsidRDefault="00BB14CD" w:rsidP="00BB14CD">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ВСЕГО ОП ЗА (DEVA, ZEvA, FIBAA)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0362B7D2"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559" w:type="dxa"/>
            <w:tcBorders>
              <w:top w:val="nil"/>
              <w:left w:val="single" w:sz="8" w:space="0" w:color="auto"/>
              <w:right w:val="single" w:sz="8" w:space="0" w:color="auto"/>
            </w:tcBorders>
            <w:shd w:val="clear" w:color="auto" w:fill="auto"/>
            <w:vAlign w:val="center"/>
            <w:hideMark/>
          </w:tcPr>
          <w:p w14:paraId="7D3292FB" w14:textId="77777777" w:rsidR="00BB14CD" w:rsidRPr="00476FAD" w:rsidRDefault="00BB14CD" w:rsidP="00BB14CD">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183DA105" w14:textId="5E760605" w:rsidR="00BB14CD" w:rsidRPr="002C6156"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Уральский ФО</w:t>
            </w:r>
          </w:p>
        </w:tc>
        <w:tc>
          <w:tcPr>
            <w:tcW w:w="2093" w:type="dxa"/>
            <w:gridSpan w:val="2"/>
            <w:tcBorders>
              <w:top w:val="single" w:sz="8" w:space="0" w:color="auto"/>
              <w:left w:val="single" w:sz="8" w:space="0" w:color="auto"/>
              <w:bottom w:val="single" w:sz="8" w:space="0" w:color="auto"/>
              <w:right w:val="single" w:sz="8" w:space="0" w:color="auto"/>
            </w:tcBorders>
          </w:tcPr>
          <w:p w14:paraId="0F56FDC8"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BB14CD" w:rsidRPr="00476FAD" w14:paraId="4E05141C" w14:textId="77777777" w:rsidTr="00B479AB">
        <w:trPr>
          <w:gridAfter w:val="1"/>
          <w:wAfter w:w="1381" w:type="dxa"/>
          <w:trHeight w:val="315"/>
        </w:trPr>
        <w:tc>
          <w:tcPr>
            <w:tcW w:w="2978" w:type="dxa"/>
            <w:tcBorders>
              <w:top w:val="single" w:sz="8" w:space="0" w:color="auto"/>
              <w:left w:val="single" w:sz="8" w:space="0" w:color="auto"/>
              <w:bottom w:val="single" w:sz="8" w:space="0" w:color="auto"/>
              <w:right w:val="single" w:sz="8" w:space="0" w:color="auto"/>
            </w:tcBorders>
            <w:shd w:val="clear" w:color="000000" w:fill="FFFFFF"/>
            <w:vAlign w:val="center"/>
          </w:tcPr>
          <w:p w14:paraId="58F60B14" w14:textId="7813BA72" w:rsidR="00BB14CD" w:rsidRPr="00897D59" w:rsidRDefault="00BB14CD" w:rsidP="00BB14CD">
            <w:pPr>
              <w:spacing w:after="0" w:line="240" w:lineRule="auto"/>
              <w:rPr>
                <w:rFonts w:ascii="Times New Roman" w:eastAsia="Times New Roman" w:hAnsi="Times New Roman" w:cs="Times New Roman"/>
                <w:bCs/>
                <w:color w:val="000000"/>
                <w:sz w:val="20"/>
                <w:szCs w:val="20"/>
                <w:lang w:val="en-US" w:eastAsia="ru-RU"/>
              </w:rPr>
            </w:pPr>
            <w:r>
              <w:rPr>
                <w:rFonts w:ascii="Times New Roman" w:eastAsia="Times New Roman" w:hAnsi="Times New Roman" w:cs="Times New Roman"/>
                <w:color w:val="000000"/>
                <w:sz w:val="20"/>
                <w:szCs w:val="20"/>
                <w:lang w:eastAsia="ru-RU"/>
              </w:rPr>
              <w:t xml:space="preserve">АККРЕДИТАЦИЯ </w:t>
            </w:r>
            <w:r w:rsidRPr="00897D59">
              <w:rPr>
                <w:rFonts w:ascii="Times New Roman" w:eastAsia="Times New Roman" w:hAnsi="Times New Roman" w:cs="Times New Roman"/>
                <w:color w:val="000000"/>
                <w:sz w:val="20"/>
                <w:szCs w:val="20"/>
                <w:lang w:val="en-US" w:eastAsia="ru-RU"/>
              </w:rPr>
              <w:t xml:space="preserve">E-learning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7213E98F" w14:textId="77777777" w:rsidR="00BB14CD" w:rsidRPr="00A5053B" w:rsidRDefault="00BB14CD" w:rsidP="00BB14CD">
            <w:pPr>
              <w:spacing w:after="0" w:line="240" w:lineRule="auto"/>
              <w:jc w:val="center"/>
              <w:rPr>
                <w:rFonts w:ascii="Times New Roman" w:eastAsia="Times New Roman" w:hAnsi="Times New Roman" w:cs="Times New Roman"/>
                <w:bCs/>
                <w:color w:val="000000"/>
                <w:sz w:val="20"/>
                <w:szCs w:val="20"/>
                <w:lang w:eastAsia="ru-RU"/>
              </w:rPr>
            </w:pPr>
            <w:r w:rsidRPr="00A5053B">
              <w:rPr>
                <w:rFonts w:ascii="Times New Roman" w:eastAsia="Times New Roman" w:hAnsi="Times New Roman" w:cs="Times New Roman"/>
                <w:bCs/>
                <w:color w:val="000000"/>
                <w:sz w:val="20"/>
                <w:szCs w:val="20"/>
                <w:lang w:eastAsia="ru-RU"/>
              </w:rPr>
              <w:t>1</w:t>
            </w:r>
          </w:p>
        </w:tc>
        <w:tc>
          <w:tcPr>
            <w:tcW w:w="1559" w:type="dxa"/>
            <w:tcBorders>
              <w:top w:val="nil"/>
              <w:left w:val="single" w:sz="8" w:space="0" w:color="auto"/>
              <w:right w:val="single" w:sz="8" w:space="0" w:color="auto"/>
            </w:tcBorders>
            <w:shd w:val="clear" w:color="auto" w:fill="auto"/>
            <w:vAlign w:val="center"/>
            <w:hideMark/>
          </w:tcPr>
          <w:p w14:paraId="00F4175A" w14:textId="77777777" w:rsidR="00BB14CD" w:rsidRPr="00476FAD" w:rsidRDefault="00BB14CD" w:rsidP="00BB14CD">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vAlign w:val="center"/>
          </w:tcPr>
          <w:p w14:paraId="2F3089AD" w14:textId="3BA8C0E9" w:rsidR="00BB14CD" w:rsidRPr="002C6156" w:rsidRDefault="00BB14CD" w:rsidP="00BB14CD">
            <w:pPr>
              <w:spacing w:after="0" w:line="240" w:lineRule="auto"/>
              <w:rPr>
                <w:rFonts w:ascii="Times New Roman" w:eastAsia="Times New Roman" w:hAnsi="Times New Roman" w:cs="Times New Roman"/>
                <w:color w:val="000000"/>
                <w:sz w:val="20"/>
                <w:szCs w:val="20"/>
                <w:lang w:val="en-US" w:eastAsia="ru-RU"/>
              </w:rPr>
            </w:pPr>
            <w:r w:rsidRPr="00476FAD">
              <w:rPr>
                <w:rFonts w:ascii="Times New Roman" w:eastAsia="Times New Roman" w:hAnsi="Times New Roman" w:cs="Times New Roman"/>
                <w:color w:val="000000"/>
                <w:sz w:val="20"/>
                <w:szCs w:val="20"/>
                <w:lang w:eastAsia="ru-RU"/>
              </w:rPr>
              <w:t xml:space="preserve">Дальневосточный ФО </w:t>
            </w:r>
          </w:p>
        </w:tc>
        <w:tc>
          <w:tcPr>
            <w:tcW w:w="2093" w:type="dxa"/>
            <w:gridSpan w:val="2"/>
            <w:tcBorders>
              <w:top w:val="single" w:sz="8" w:space="0" w:color="auto"/>
              <w:left w:val="single" w:sz="8" w:space="0" w:color="auto"/>
              <w:bottom w:val="single" w:sz="8" w:space="0" w:color="auto"/>
              <w:right w:val="single" w:sz="8" w:space="0" w:color="auto"/>
            </w:tcBorders>
          </w:tcPr>
          <w:p w14:paraId="741E6B3E" w14:textId="77777777" w:rsidR="00BB14CD" w:rsidRPr="00476FAD" w:rsidRDefault="00BB14CD" w:rsidP="00BB14C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F02683" w:rsidRPr="00476FAD" w14:paraId="19941336" w14:textId="77777777" w:rsidTr="00B479AB">
        <w:trPr>
          <w:gridAfter w:val="1"/>
          <w:wAfter w:w="1381" w:type="dxa"/>
          <w:trHeight w:val="270"/>
        </w:trPr>
        <w:tc>
          <w:tcPr>
            <w:tcW w:w="2978" w:type="dxa"/>
            <w:tcBorders>
              <w:top w:val="single" w:sz="8" w:space="0" w:color="auto"/>
              <w:right w:val="nil"/>
            </w:tcBorders>
            <w:shd w:val="clear" w:color="000000" w:fill="FFFFFF"/>
            <w:vAlign w:val="center"/>
          </w:tcPr>
          <w:p w14:paraId="33E14BAB" w14:textId="77777777" w:rsidR="00F02683" w:rsidRDefault="00F02683" w:rsidP="00FB40A2">
            <w:pPr>
              <w:spacing w:after="0" w:line="240" w:lineRule="auto"/>
              <w:rPr>
                <w:rFonts w:ascii="Times New Roman" w:eastAsia="Times New Roman" w:hAnsi="Times New Roman" w:cs="Times New Roman"/>
                <w:b/>
                <w:bCs/>
                <w:color w:val="000000"/>
                <w:sz w:val="20"/>
                <w:szCs w:val="20"/>
                <w:lang w:eastAsia="ru-RU"/>
              </w:rPr>
            </w:pPr>
            <w:r w:rsidRPr="00476FAD">
              <w:rPr>
                <w:rFonts w:ascii="Times New Roman" w:eastAsia="Times New Roman" w:hAnsi="Times New Roman" w:cs="Times New Roman"/>
                <w:b/>
                <w:bCs/>
                <w:color w:val="000000"/>
                <w:sz w:val="20"/>
                <w:szCs w:val="20"/>
                <w:lang w:eastAsia="ru-RU"/>
              </w:rPr>
              <w:t> </w:t>
            </w:r>
          </w:p>
        </w:tc>
        <w:tc>
          <w:tcPr>
            <w:tcW w:w="1134" w:type="dxa"/>
            <w:tcBorders>
              <w:top w:val="single" w:sz="8" w:space="0" w:color="auto"/>
              <w:left w:val="nil"/>
              <w:right w:val="nil"/>
            </w:tcBorders>
            <w:shd w:val="clear" w:color="auto" w:fill="auto"/>
            <w:vAlign w:val="center"/>
          </w:tcPr>
          <w:p w14:paraId="65209C43" w14:textId="77777777" w:rsidR="00F02683" w:rsidRPr="00476FAD" w:rsidRDefault="00F02683" w:rsidP="00FB40A2">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tcBorders>
              <w:left w:val="nil"/>
              <w:bottom w:val="nil"/>
              <w:right w:val="single" w:sz="8" w:space="0" w:color="auto"/>
            </w:tcBorders>
            <w:shd w:val="clear" w:color="auto" w:fill="auto"/>
            <w:vAlign w:val="center"/>
          </w:tcPr>
          <w:p w14:paraId="2F179892" w14:textId="77777777" w:rsidR="00F02683" w:rsidRPr="00476FAD" w:rsidRDefault="00F02683" w:rsidP="00FB40A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tcPr>
          <w:p w14:paraId="3744F7E6" w14:textId="4B32EFBA" w:rsidR="00F02683" w:rsidRPr="00BB14CD" w:rsidRDefault="00BB14CD" w:rsidP="00FB40A2">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Сибирский ФО</w:t>
            </w:r>
          </w:p>
        </w:tc>
        <w:tc>
          <w:tcPr>
            <w:tcW w:w="2093" w:type="dxa"/>
            <w:gridSpan w:val="2"/>
            <w:tcBorders>
              <w:top w:val="single" w:sz="8" w:space="0" w:color="auto"/>
              <w:left w:val="single" w:sz="8" w:space="0" w:color="auto"/>
              <w:bottom w:val="single" w:sz="8" w:space="0" w:color="auto"/>
              <w:right w:val="single" w:sz="8" w:space="0" w:color="auto"/>
            </w:tcBorders>
            <w:shd w:val="clear" w:color="000000" w:fill="FFFFFF"/>
          </w:tcPr>
          <w:p w14:paraId="6BE70ABE" w14:textId="77777777" w:rsidR="00F02683" w:rsidRPr="00476FAD" w:rsidRDefault="00F02683" w:rsidP="00FB40A2">
            <w:pPr>
              <w:spacing w:after="0" w:line="240" w:lineRule="auto"/>
              <w:jc w:val="center"/>
              <w:rPr>
                <w:rFonts w:ascii="Times New Roman" w:eastAsia="Times New Roman" w:hAnsi="Times New Roman" w:cs="Times New Roman"/>
                <w:color w:val="000000"/>
                <w:sz w:val="20"/>
                <w:szCs w:val="20"/>
                <w:lang w:eastAsia="ru-RU"/>
              </w:rPr>
            </w:pPr>
            <w:r w:rsidRPr="0032361A">
              <w:rPr>
                <w:rFonts w:ascii="Times New Roman" w:eastAsia="Times New Roman" w:hAnsi="Times New Roman" w:cs="Times New Roman"/>
                <w:color w:val="000000"/>
                <w:sz w:val="20"/>
                <w:szCs w:val="20"/>
                <w:lang w:eastAsia="ru-RU"/>
              </w:rPr>
              <w:t>2</w:t>
            </w:r>
          </w:p>
        </w:tc>
      </w:tr>
      <w:tr w:rsidR="00F02683" w:rsidRPr="00476FAD" w14:paraId="6CDE8061" w14:textId="77777777" w:rsidTr="00B479AB">
        <w:trPr>
          <w:gridAfter w:val="1"/>
          <w:wAfter w:w="1381" w:type="dxa"/>
          <w:trHeight w:val="270"/>
        </w:trPr>
        <w:tc>
          <w:tcPr>
            <w:tcW w:w="2978" w:type="dxa"/>
            <w:shd w:val="clear" w:color="000000" w:fill="FFFFFF"/>
            <w:hideMark/>
          </w:tcPr>
          <w:p w14:paraId="60B1BF94" w14:textId="77777777" w:rsidR="00F02683" w:rsidRPr="00476FAD" w:rsidRDefault="00F02683" w:rsidP="00FB40A2">
            <w:pPr>
              <w:spacing w:after="0" w:line="240" w:lineRule="auto"/>
              <w:rPr>
                <w:rFonts w:ascii="Times New Roman" w:eastAsia="Times New Roman" w:hAnsi="Times New Roman" w:cs="Times New Roman"/>
                <w:b/>
                <w:bCs/>
                <w:color w:val="000000"/>
                <w:sz w:val="20"/>
                <w:szCs w:val="20"/>
                <w:lang w:eastAsia="ru-RU"/>
              </w:rPr>
            </w:pPr>
          </w:p>
        </w:tc>
        <w:tc>
          <w:tcPr>
            <w:tcW w:w="1134" w:type="dxa"/>
            <w:shd w:val="clear" w:color="auto" w:fill="auto"/>
            <w:vAlign w:val="center"/>
            <w:hideMark/>
          </w:tcPr>
          <w:p w14:paraId="1E0F7D1D" w14:textId="77777777" w:rsidR="00F02683" w:rsidRPr="00476FAD" w:rsidRDefault="00F02683" w:rsidP="00FB40A2">
            <w:pPr>
              <w:spacing w:after="0" w:line="240" w:lineRule="auto"/>
              <w:jc w:val="center"/>
              <w:rPr>
                <w:rFonts w:ascii="Times New Roman" w:eastAsia="Times New Roman" w:hAnsi="Times New Roman" w:cs="Times New Roman"/>
                <w:b/>
                <w:bCs/>
                <w:color w:val="000000"/>
                <w:sz w:val="20"/>
                <w:szCs w:val="20"/>
                <w:lang w:eastAsia="ru-RU"/>
              </w:rPr>
            </w:pPr>
          </w:p>
        </w:tc>
        <w:tc>
          <w:tcPr>
            <w:tcW w:w="1559" w:type="dxa"/>
            <w:tcBorders>
              <w:top w:val="nil"/>
              <w:left w:val="nil"/>
              <w:bottom w:val="nil"/>
              <w:right w:val="single" w:sz="8" w:space="0" w:color="auto"/>
            </w:tcBorders>
            <w:shd w:val="clear" w:color="auto" w:fill="auto"/>
            <w:vAlign w:val="center"/>
            <w:hideMark/>
          </w:tcPr>
          <w:p w14:paraId="533F8E09" w14:textId="77777777" w:rsidR="00F02683" w:rsidRPr="00476FAD" w:rsidRDefault="00F02683" w:rsidP="00FB40A2">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8" w:space="0" w:color="auto"/>
              <w:left w:val="single" w:sz="8" w:space="0" w:color="auto"/>
              <w:bottom w:val="single" w:sz="8" w:space="0" w:color="auto"/>
              <w:right w:val="single" w:sz="8" w:space="0" w:color="auto"/>
            </w:tcBorders>
            <w:shd w:val="clear" w:color="000000" w:fill="FFFFFF"/>
          </w:tcPr>
          <w:p w14:paraId="4838DA91" w14:textId="14B8DAD9" w:rsidR="00F02683" w:rsidRPr="00BB14CD" w:rsidRDefault="00F02683" w:rsidP="00BB14CD">
            <w:pPr>
              <w:spacing w:after="0" w:line="240" w:lineRule="auto"/>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color w:val="000000"/>
                <w:sz w:val="20"/>
                <w:szCs w:val="20"/>
                <w:lang w:eastAsia="ru-RU"/>
              </w:rPr>
              <w:t> </w:t>
            </w:r>
            <w:r w:rsidR="00BB14CD">
              <w:rPr>
                <w:rFonts w:ascii="Times New Roman" w:eastAsia="Times New Roman" w:hAnsi="Times New Roman" w:cs="Times New Roman"/>
                <w:color w:val="000000"/>
                <w:sz w:val="20"/>
                <w:szCs w:val="20"/>
                <w:lang w:eastAsia="ru-RU"/>
              </w:rPr>
              <w:t>ВСЕГО</w:t>
            </w:r>
          </w:p>
        </w:tc>
        <w:tc>
          <w:tcPr>
            <w:tcW w:w="2093" w:type="dxa"/>
            <w:gridSpan w:val="2"/>
            <w:tcBorders>
              <w:top w:val="single" w:sz="8" w:space="0" w:color="auto"/>
              <w:left w:val="single" w:sz="8" w:space="0" w:color="auto"/>
              <w:bottom w:val="single" w:sz="8" w:space="0" w:color="auto"/>
              <w:right w:val="single" w:sz="8" w:space="0" w:color="auto"/>
            </w:tcBorders>
            <w:shd w:val="clear" w:color="000000" w:fill="FFFFFF"/>
          </w:tcPr>
          <w:p w14:paraId="4825CAB6" w14:textId="77777777" w:rsidR="00F02683" w:rsidRPr="00476FAD" w:rsidRDefault="00F02683" w:rsidP="00FB40A2">
            <w:pPr>
              <w:spacing w:after="0" w:line="240" w:lineRule="auto"/>
              <w:jc w:val="center"/>
              <w:rPr>
                <w:rFonts w:ascii="Times New Roman" w:eastAsia="Times New Roman" w:hAnsi="Times New Roman" w:cs="Times New Roman"/>
                <w:color w:val="000000"/>
                <w:sz w:val="20"/>
                <w:szCs w:val="20"/>
                <w:lang w:eastAsia="ru-RU"/>
              </w:rPr>
            </w:pPr>
            <w:r w:rsidRPr="00476FAD">
              <w:rPr>
                <w:rFonts w:ascii="Times New Roman" w:eastAsia="Times New Roman" w:hAnsi="Times New Roman" w:cs="Times New Roman"/>
                <w:b/>
                <w:color w:val="000000"/>
                <w:sz w:val="20"/>
                <w:szCs w:val="20"/>
                <w:lang w:eastAsia="ru-RU"/>
              </w:rPr>
              <w:t>1</w:t>
            </w:r>
            <w:r>
              <w:rPr>
                <w:rFonts w:ascii="Times New Roman" w:eastAsia="Times New Roman" w:hAnsi="Times New Roman" w:cs="Times New Roman"/>
                <w:b/>
                <w:color w:val="000000"/>
                <w:sz w:val="20"/>
                <w:szCs w:val="20"/>
                <w:lang w:eastAsia="ru-RU"/>
              </w:rPr>
              <w:t>3</w:t>
            </w:r>
          </w:p>
        </w:tc>
      </w:tr>
    </w:tbl>
    <w:p w14:paraId="30CE18B3" w14:textId="77777777" w:rsidR="001A068D" w:rsidRDefault="001A068D" w:rsidP="001A068D">
      <w:pPr>
        <w:spacing w:line="276" w:lineRule="auto"/>
        <w:rPr>
          <w:rFonts w:ascii="Times New Roman" w:hAnsi="Times New Roman" w:cs="Times New Roman"/>
          <w:sz w:val="28"/>
          <w:szCs w:val="28"/>
        </w:rPr>
      </w:pPr>
      <w:r>
        <w:rPr>
          <w:rFonts w:ascii="Times New Roman" w:hAnsi="Times New Roman" w:cs="Times New Roman"/>
          <w:sz w:val="28"/>
          <w:szCs w:val="28"/>
        </w:rPr>
        <w:br w:type="page"/>
      </w:r>
    </w:p>
    <w:p w14:paraId="63A25AE8" w14:textId="506E415B" w:rsidR="003C7463" w:rsidRPr="006E7969" w:rsidRDefault="003C7463" w:rsidP="001A068D">
      <w:pPr>
        <w:pStyle w:val="a3"/>
        <w:numPr>
          <w:ilvl w:val="0"/>
          <w:numId w:val="1"/>
        </w:numPr>
        <w:tabs>
          <w:tab w:val="left" w:pos="993"/>
        </w:tabs>
        <w:spacing w:after="0" w:line="276" w:lineRule="auto"/>
        <w:ind w:left="0" w:firstLine="709"/>
        <w:jc w:val="both"/>
        <w:rPr>
          <w:rFonts w:ascii="Times New Roman" w:hAnsi="Times New Roman" w:cs="Times New Roman"/>
          <w:b/>
          <w:sz w:val="28"/>
          <w:szCs w:val="28"/>
        </w:rPr>
      </w:pPr>
      <w:r w:rsidRPr="006E7969">
        <w:rPr>
          <w:rFonts w:ascii="Times New Roman" w:hAnsi="Times New Roman" w:cs="Times New Roman"/>
          <w:b/>
          <w:sz w:val="28"/>
          <w:szCs w:val="28"/>
        </w:rPr>
        <w:lastRenderedPageBreak/>
        <w:t xml:space="preserve">Заключение. </w:t>
      </w:r>
    </w:p>
    <w:p w14:paraId="4C82D926" w14:textId="159D3ADA" w:rsidR="003C7463" w:rsidRDefault="000D5AB6" w:rsidP="006E7969">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Все образовательные программы, прошедшие независимую оценку АККОРК и профессионально-общественную аккредитацию с участием АККОРК в 201</w:t>
      </w:r>
      <w:r w:rsidR="006E7969">
        <w:rPr>
          <w:rFonts w:ascii="Times New Roman" w:hAnsi="Times New Roman" w:cs="Times New Roman"/>
          <w:sz w:val="28"/>
          <w:szCs w:val="28"/>
        </w:rPr>
        <w:t>6</w:t>
      </w:r>
      <w:r w:rsidRPr="001A068D">
        <w:rPr>
          <w:rFonts w:ascii="Times New Roman" w:hAnsi="Times New Roman" w:cs="Times New Roman"/>
          <w:sz w:val="28"/>
          <w:szCs w:val="28"/>
        </w:rPr>
        <w:t xml:space="preserve"> г., продемонстрировали достаточный уровень качества результатов обучения и гарантий качества образования, что позволило вынести положительное решение об их аккредитации. При этом сравнительный анализ экспертных отчетов за 201</w:t>
      </w:r>
      <w:r w:rsidR="006E7969">
        <w:rPr>
          <w:rFonts w:ascii="Times New Roman" w:hAnsi="Times New Roman" w:cs="Times New Roman"/>
          <w:sz w:val="28"/>
          <w:szCs w:val="28"/>
        </w:rPr>
        <w:t>6</w:t>
      </w:r>
      <w:r w:rsidRPr="001A068D">
        <w:rPr>
          <w:rFonts w:ascii="Times New Roman" w:hAnsi="Times New Roman" w:cs="Times New Roman"/>
          <w:sz w:val="28"/>
          <w:szCs w:val="28"/>
        </w:rPr>
        <w:t xml:space="preserve"> год позволяет выявить общие тенденции развития и наиболее распространенные проблемы, с которыми сталкиваются образовательные </w:t>
      </w:r>
      <w:r w:rsidR="006E7969">
        <w:rPr>
          <w:rFonts w:ascii="Times New Roman" w:hAnsi="Times New Roman" w:cs="Times New Roman"/>
          <w:sz w:val="28"/>
          <w:szCs w:val="28"/>
        </w:rPr>
        <w:t>организации в ходе реализации О</w:t>
      </w:r>
      <w:r w:rsidRPr="001A068D">
        <w:rPr>
          <w:rFonts w:ascii="Times New Roman" w:hAnsi="Times New Roman" w:cs="Times New Roman"/>
          <w:sz w:val="28"/>
          <w:szCs w:val="28"/>
        </w:rPr>
        <w:t xml:space="preserve">П. </w:t>
      </w:r>
    </w:p>
    <w:p w14:paraId="0AF10EB1" w14:textId="51B40453" w:rsidR="00E83D7B" w:rsidRDefault="00E83D7B" w:rsidP="00E83D7B">
      <w:pPr>
        <w:ind w:firstLine="708"/>
        <w:jc w:val="both"/>
      </w:pPr>
      <w:r>
        <w:rPr>
          <w:rFonts w:ascii="Times New Roman" w:hAnsi="Times New Roman" w:cs="Times New Roman"/>
          <w:sz w:val="28"/>
          <w:szCs w:val="28"/>
        </w:rPr>
        <w:t xml:space="preserve">По сравнению с предыдущим годом в значительной степени увеличилось понимание важности системы менеджмента качества образования. Во всех крупных образовательных организациях </w:t>
      </w:r>
      <w:r w:rsidR="00077CB9">
        <w:rPr>
          <w:rFonts w:ascii="Times New Roman" w:hAnsi="Times New Roman" w:cs="Times New Roman"/>
          <w:sz w:val="28"/>
          <w:szCs w:val="28"/>
        </w:rPr>
        <w:t xml:space="preserve">она </w:t>
      </w:r>
      <w:r w:rsidRPr="001A068D">
        <w:rPr>
          <w:rFonts w:ascii="Times New Roman" w:hAnsi="Times New Roman" w:cs="Times New Roman"/>
          <w:sz w:val="28"/>
          <w:szCs w:val="28"/>
        </w:rPr>
        <w:t>разр</w:t>
      </w:r>
      <w:r>
        <w:rPr>
          <w:rFonts w:ascii="Times New Roman" w:hAnsi="Times New Roman" w:cs="Times New Roman"/>
          <w:sz w:val="28"/>
          <w:szCs w:val="28"/>
        </w:rPr>
        <w:t>аботана, внедрена и продолжает совершенствоваться на программных уровнях</w:t>
      </w:r>
      <w:r w:rsidR="00077CB9">
        <w:rPr>
          <w:rFonts w:ascii="Times New Roman" w:hAnsi="Times New Roman" w:cs="Times New Roman"/>
          <w:sz w:val="28"/>
          <w:szCs w:val="28"/>
        </w:rPr>
        <w:t>.</w:t>
      </w:r>
    </w:p>
    <w:p w14:paraId="5CCD4C2E" w14:textId="405DAA19" w:rsidR="00E83D7B" w:rsidRDefault="00E83D7B" w:rsidP="00E83D7B">
      <w:pPr>
        <w:pStyle w:val="a3"/>
        <w:tabs>
          <w:tab w:val="left" w:pos="993"/>
        </w:tabs>
        <w:spacing w:after="0" w:line="276" w:lineRule="auto"/>
        <w:ind w:left="0" w:firstLine="709"/>
        <w:jc w:val="both"/>
        <w:rPr>
          <w:rFonts w:ascii="Times New Roman" w:hAnsi="Times New Roman" w:cs="Times New Roman"/>
          <w:sz w:val="28"/>
          <w:szCs w:val="28"/>
        </w:rPr>
      </w:pPr>
      <w:r w:rsidRPr="00546BFE">
        <w:rPr>
          <w:rFonts w:ascii="Times New Roman" w:hAnsi="Times New Roman" w:cs="Times New Roman"/>
          <w:sz w:val="28"/>
          <w:szCs w:val="28"/>
        </w:rPr>
        <w:t>По сравнению с предыдущим годом нет нареканий относительно пра</w:t>
      </w:r>
      <w:r>
        <w:rPr>
          <w:rFonts w:ascii="Times New Roman" w:hAnsi="Times New Roman" w:cs="Times New Roman"/>
          <w:sz w:val="28"/>
          <w:szCs w:val="28"/>
        </w:rPr>
        <w:t>ктико-</w:t>
      </w:r>
      <w:r w:rsidRPr="00546BFE">
        <w:rPr>
          <w:rFonts w:ascii="Times New Roman" w:hAnsi="Times New Roman" w:cs="Times New Roman"/>
          <w:sz w:val="28"/>
          <w:szCs w:val="28"/>
        </w:rPr>
        <w:t xml:space="preserve">ориентированности содержания </w:t>
      </w:r>
      <w:r>
        <w:rPr>
          <w:rFonts w:ascii="Times New Roman" w:hAnsi="Times New Roman" w:cs="Times New Roman"/>
          <w:sz w:val="28"/>
          <w:szCs w:val="28"/>
        </w:rPr>
        <w:t>контрольно-измерительных материалов</w:t>
      </w:r>
      <w:r w:rsidRPr="00546BFE">
        <w:rPr>
          <w:rFonts w:ascii="Times New Roman" w:hAnsi="Times New Roman" w:cs="Times New Roman"/>
          <w:sz w:val="28"/>
          <w:szCs w:val="28"/>
        </w:rPr>
        <w:t xml:space="preserve"> </w:t>
      </w:r>
      <w:r>
        <w:rPr>
          <w:rFonts w:ascii="Times New Roman" w:hAnsi="Times New Roman" w:cs="Times New Roman"/>
          <w:sz w:val="28"/>
          <w:szCs w:val="28"/>
        </w:rPr>
        <w:t>(</w:t>
      </w:r>
      <w:r w:rsidRPr="00546BFE">
        <w:rPr>
          <w:rFonts w:ascii="Times New Roman" w:hAnsi="Times New Roman" w:cs="Times New Roman"/>
          <w:sz w:val="28"/>
          <w:szCs w:val="28"/>
        </w:rPr>
        <w:t>КИМ</w:t>
      </w:r>
      <w:r>
        <w:rPr>
          <w:rFonts w:ascii="Times New Roman" w:hAnsi="Times New Roman" w:cs="Times New Roman"/>
          <w:sz w:val="28"/>
          <w:szCs w:val="28"/>
        </w:rPr>
        <w:t>)</w:t>
      </w:r>
      <w:r w:rsidRPr="00546BFE">
        <w:rPr>
          <w:rFonts w:ascii="Times New Roman" w:hAnsi="Times New Roman" w:cs="Times New Roman"/>
          <w:sz w:val="28"/>
          <w:szCs w:val="28"/>
        </w:rPr>
        <w:t>; отмечается использование управленчески</w:t>
      </w:r>
      <w:r>
        <w:rPr>
          <w:rFonts w:ascii="Times New Roman" w:hAnsi="Times New Roman" w:cs="Times New Roman"/>
          <w:sz w:val="28"/>
          <w:szCs w:val="28"/>
        </w:rPr>
        <w:t>х ситуаций, мини-кейсов, заданий, имеющих</w:t>
      </w:r>
      <w:r w:rsidRPr="00546BFE">
        <w:rPr>
          <w:rFonts w:ascii="Times New Roman" w:hAnsi="Times New Roman" w:cs="Times New Roman"/>
          <w:sz w:val="28"/>
          <w:szCs w:val="28"/>
        </w:rPr>
        <w:t xml:space="preserve"> тв</w:t>
      </w:r>
      <w:r>
        <w:rPr>
          <w:rFonts w:ascii="Times New Roman" w:hAnsi="Times New Roman" w:cs="Times New Roman"/>
          <w:sz w:val="28"/>
          <w:szCs w:val="28"/>
        </w:rPr>
        <w:t>орческий характер и направленных</w:t>
      </w:r>
      <w:r w:rsidRPr="00546BFE">
        <w:rPr>
          <w:rFonts w:ascii="Times New Roman" w:hAnsi="Times New Roman" w:cs="Times New Roman"/>
          <w:sz w:val="28"/>
          <w:szCs w:val="28"/>
        </w:rPr>
        <w:t xml:space="preserve"> на выявление </w:t>
      </w:r>
      <w:r w:rsidR="00077CB9">
        <w:rPr>
          <w:rFonts w:ascii="Times New Roman" w:hAnsi="Times New Roman" w:cs="Times New Roman"/>
          <w:sz w:val="28"/>
          <w:szCs w:val="28"/>
        </w:rPr>
        <w:t>сформированных</w:t>
      </w:r>
      <w:r w:rsidRPr="00546BFE">
        <w:rPr>
          <w:rFonts w:ascii="Times New Roman" w:hAnsi="Times New Roman" w:cs="Times New Roman"/>
          <w:sz w:val="28"/>
          <w:szCs w:val="28"/>
        </w:rPr>
        <w:t xml:space="preserve"> компетенций.</w:t>
      </w:r>
    </w:p>
    <w:p w14:paraId="4AF05D2C" w14:textId="77777777" w:rsidR="00E83D7B" w:rsidRPr="001A068D" w:rsidRDefault="00E83D7B" w:rsidP="00E83D7B">
      <w:pPr>
        <w:pStyle w:val="a3"/>
        <w:tabs>
          <w:tab w:val="left" w:pos="993"/>
        </w:tabs>
        <w:spacing w:after="0" w:line="276" w:lineRule="auto"/>
        <w:ind w:left="0" w:firstLine="709"/>
        <w:jc w:val="both"/>
        <w:rPr>
          <w:rFonts w:ascii="Times New Roman" w:hAnsi="Times New Roman" w:cs="Times New Roman"/>
          <w:sz w:val="28"/>
          <w:szCs w:val="28"/>
        </w:rPr>
      </w:pPr>
      <w:r w:rsidRPr="001A068D">
        <w:rPr>
          <w:rFonts w:ascii="Times New Roman" w:hAnsi="Times New Roman" w:cs="Times New Roman"/>
          <w:sz w:val="28"/>
          <w:szCs w:val="28"/>
        </w:rPr>
        <w:t>Во многих образовательных организациях в рамках учебных занятий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14:paraId="0233405F" w14:textId="77777777" w:rsidR="00E83D7B" w:rsidRDefault="00E83D7B" w:rsidP="00E83D7B">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сравнению с предыдущим периодом заметна тенденция к привлечению к преподавательской деятельности специалистов, </w:t>
      </w:r>
      <w:r w:rsidRPr="001A068D">
        <w:rPr>
          <w:rFonts w:ascii="Times New Roman" w:hAnsi="Times New Roman" w:cs="Times New Roman"/>
          <w:sz w:val="28"/>
          <w:szCs w:val="28"/>
        </w:rPr>
        <w:t>имеющих текущий практический опыт по профилю</w:t>
      </w:r>
      <w:r>
        <w:rPr>
          <w:rFonts w:ascii="Times New Roman" w:hAnsi="Times New Roman" w:cs="Times New Roman"/>
          <w:sz w:val="28"/>
          <w:szCs w:val="28"/>
        </w:rPr>
        <w:t xml:space="preserve"> дисциплины. </w:t>
      </w:r>
    </w:p>
    <w:p w14:paraId="0F327AFF" w14:textId="2B9D1BA1" w:rsidR="00E83D7B" w:rsidRPr="00E83D7B" w:rsidRDefault="00E83D7B" w:rsidP="00E83D7B">
      <w:pPr>
        <w:pStyle w:val="a3"/>
        <w:tabs>
          <w:tab w:val="left" w:pos="993"/>
        </w:tabs>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Стала актуальной тема развития инфраструктуры для обучения лиц с ограниченными возможностями.</w:t>
      </w:r>
      <w:r w:rsidRPr="00E83D7B">
        <w:rPr>
          <w:rFonts w:ascii="Times New Roman" w:hAnsi="Times New Roman" w:cs="Times New Roman"/>
          <w:sz w:val="28"/>
          <w:szCs w:val="28"/>
        </w:rPr>
        <w:t xml:space="preserve"> </w:t>
      </w:r>
    </w:p>
    <w:p w14:paraId="19FCD51E" w14:textId="13889B65" w:rsidR="007010B7" w:rsidRDefault="007010B7" w:rsidP="005E7A4E">
      <w:pPr>
        <w:pStyle w:val="a3"/>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в 2014 году в отчетах отмечалось, что м</w:t>
      </w:r>
      <w:r w:rsidRPr="001A068D">
        <w:rPr>
          <w:rFonts w:ascii="Times New Roman" w:hAnsi="Times New Roman" w:cs="Times New Roman"/>
          <w:sz w:val="28"/>
          <w:szCs w:val="28"/>
        </w:rPr>
        <w:t xml:space="preserve">ногие образовательные организации включили внедрение e-learning на программном уровне в стратегию по повышению </w:t>
      </w:r>
      <w:r>
        <w:rPr>
          <w:rFonts w:ascii="Times New Roman" w:hAnsi="Times New Roman" w:cs="Times New Roman"/>
          <w:sz w:val="28"/>
          <w:szCs w:val="28"/>
        </w:rPr>
        <w:t xml:space="preserve">качества и доступности обучения, то в 2016 году платформы </w:t>
      </w:r>
      <w:r>
        <w:rPr>
          <w:rFonts w:ascii="Times New Roman" w:hAnsi="Times New Roman" w:cs="Times New Roman"/>
          <w:sz w:val="28"/>
          <w:szCs w:val="28"/>
          <w:lang w:val="en-US"/>
        </w:rPr>
        <w:t>e</w:t>
      </w:r>
      <w:r w:rsidRPr="00756071">
        <w:rPr>
          <w:rFonts w:ascii="Times New Roman" w:hAnsi="Times New Roman" w:cs="Times New Roman"/>
          <w:sz w:val="28"/>
          <w:szCs w:val="28"/>
        </w:rPr>
        <w:t>-</w:t>
      </w:r>
      <w:r>
        <w:rPr>
          <w:rFonts w:ascii="Times New Roman" w:hAnsi="Times New Roman" w:cs="Times New Roman"/>
          <w:sz w:val="28"/>
          <w:szCs w:val="28"/>
          <w:lang w:val="en-US"/>
        </w:rPr>
        <w:t>leaning</w:t>
      </w:r>
      <w:r w:rsidRPr="00756071">
        <w:rPr>
          <w:rFonts w:ascii="Times New Roman" w:hAnsi="Times New Roman" w:cs="Times New Roman"/>
          <w:sz w:val="28"/>
          <w:szCs w:val="28"/>
        </w:rPr>
        <w:t xml:space="preserve"> </w:t>
      </w:r>
      <w:r>
        <w:rPr>
          <w:rFonts w:ascii="Times New Roman" w:hAnsi="Times New Roman" w:cs="Times New Roman"/>
          <w:sz w:val="28"/>
          <w:szCs w:val="28"/>
        </w:rPr>
        <w:t xml:space="preserve">активно функционируют. Однако система в целом и </w:t>
      </w:r>
      <w:r w:rsidRPr="001A068D">
        <w:rPr>
          <w:rFonts w:ascii="Times New Roman" w:hAnsi="Times New Roman" w:cs="Times New Roman"/>
          <w:sz w:val="28"/>
          <w:szCs w:val="28"/>
        </w:rPr>
        <w:t>отдельные</w:t>
      </w:r>
      <w:r>
        <w:rPr>
          <w:rFonts w:ascii="Times New Roman" w:hAnsi="Times New Roman" w:cs="Times New Roman"/>
          <w:sz w:val="28"/>
          <w:szCs w:val="28"/>
        </w:rPr>
        <w:t xml:space="preserve"> ее элементы продолжают</w:t>
      </w:r>
      <w:r w:rsidRPr="001A068D">
        <w:rPr>
          <w:rFonts w:ascii="Times New Roman" w:hAnsi="Times New Roman" w:cs="Times New Roman"/>
          <w:sz w:val="28"/>
          <w:szCs w:val="28"/>
        </w:rPr>
        <w:t xml:space="preserve"> развиваются</w:t>
      </w:r>
      <w:r>
        <w:rPr>
          <w:rFonts w:ascii="Times New Roman" w:hAnsi="Times New Roman" w:cs="Times New Roman"/>
          <w:sz w:val="28"/>
          <w:szCs w:val="28"/>
        </w:rPr>
        <w:t>.</w:t>
      </w:r>
    </w:p>
    <w:p w14:paraId="211EC517" w14:textId="4CB3DFCA" w:rsidR="00077CB9" w:rsidRPr="00E83D7B" w:rsidRDefault="00077CB9" w:rsidP="005E7A4E">
      <w:pPr>
        <w:pStyle w:val="a3"/>
        <w:spacing w:after="0" w:line="276" w:lineRule="auto"/>
        <w:ind w:left="0" w:firstLine="709"/>
        <w:jc w:val="both"/>
        <w:rPr>
          <w:rFonts w:ascii="Times New Roman" w:hAnsi="Times New Roman" w:cs="Times New Roman"/>
          <w:sz w:val="28"/>
          <w:szCs w:val="28"/>
        </w:rPr>
      </w:pPr>
      <w:r w:rsidRPr="00077CB9">
        <w:rPr>
          <w:rFonts w:ascii="Times New Roman" w:hAnsi="Times New Roman" w:cs="Times New Roman"/>
          <w:sz w:val="28"/>
          <w:szCs w:val="28"/>
        </w:rPr>
        <w:t>В настоящее время в большинстве образовательных организаций РФ не реализуется на должном уровне возможность студента выбирать и формировать собственную траекторию обучения.</w:t>
      </w:r>
      <w:r>
        <w:rPr>
          <w:rFonts w:ascii="Times New Roman" w:hAnsi="Times New Roman" w:cs="Times New Roman"/>
          <w:sz w:val="28"/>
          <w:szCs w:val="28"/>
        </w:rPr>
        <w:t xml:space="preserve"> Наибольшее внимание в будущем году образовательным организациям необходимо обратить на </w:t>
      </w:r>
      <w:r>
        <w:rPr>
          <w:rFonts w:ascii="Times New Roman" w:hAnsi="Times New Roman" w:cs="Times New Roman"/>
          <w:sz w:val="28"/>
          <w:szCs w:val="28"/>
        </w:rPr>
        <w:lastRenderedPageBreak/>
        <w:t xml:space="preserve">привлечение студентов к конструированию структуры программы, формирование условий для индивидуализации траектории обучения.  </w:t>
      </w:r>
    </w:p>
    <w:sectPr w:rsidR="00077CB9" w:rsidRPr="00E83D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640AD" w14:textId="77777777" w:rsidR="00F07E1E" w:rsidRDefault="00F07E1E">
      <w:pPr>
        <w:spacing w:after="0" w:line="240" w:lineRule="auto"/>
      </w:pPr>
      <w:r>
        <w:separator/>
      </w:r>
    </w:p>
  </w:endnote>
  <w:endnote w:type="continuationSeparator" w:id="0">
    <w:p w14:paraId="340D99A9" w14:textId="77777777" w:rsidR="00F07E1E" w:rsidRDefault="00F0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dobe Garamond Pro Bold">
    <w:altName w:val="Times New Roman"/>
    <w:panose1 w:val="00000000000000000000"/>
    <w:charset w:val="00"/>
    <w:family w:val="roman"/>
    <w:notTrueType/>
    <w:pitch w:val="variable"/>
    <w:sig w:usb0="00000001" w:usb1="5000205B" w:usb2="00000000" w:usb3="00000000" w:csb0="0000009B" w:csb1="00000000"/>
  </w:font>
  <w:font w:name="Modern No. 20">
    <w:panose1 w:val="02070704070505020303"/>
    <w:charset w:val="00"/>
    <w:family w:val="roman"/>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FBC" w14:textId="77777777" w:rsidR="00FC315A" w:rsidRDefault="00FC315A">
    <w:pPr>
      <w:pStyle w:val="a5"/>
      <w:jc w:val="right"/>
    </w:pPr>
    <w:r>
      <w:fldChar w:fldCharType="begin"/>
    </w:r>
    <w:r>
      <w:instrText xml:space="preserve"> PAGE   \* MERGEFORMAT </w:instrText>
    </w:r>
    <w:r>
      <w:fldChar w:fldCharType="separate"/>
    </w:r>
    <w:r w:rsidR="008025E8">
      <w:rPr>
        <w:noProof/>
      </w:rPr>
      <w:t>21</w:t>
    </w:r>
    <w:r>
      <w:rPr>
        <w:noProof/>
      </w:rPr>
      <w:fldChar w:fldCharType="end"/>
    </w:r>
  </w:p>
  <w:p w14:paraId="53EB17AD" w14:textId="77777777" w:rsidR="00FC315A" w:rsidRDefault="00FC31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69FC" w14:textId="77777777" w:rsidR="00F07E1E" w:rsidRDefault="00F07E1E">
      <w:pPr>
        <w:spacing w:after="0" w:line="240" w:lineRule="auto"/>
      </w:pPr>
      <w:r>
        <w:separator/>
      </w:r>
    </w:p>
  </w:footnote>
  <w:footnote w:type="continuationSeparator" w:id="0">
    <w:p w14:paraId="52FB09BA" w14:textId="77777777" w:rsidR="00F07E1E" w:rsidRDefault="00F07E1E">
      <w:pPr>
        <w:spacing w:after="0" w:line="240" w:lineRule="auto"/>
      </w:pPr>
      <w:r>
        <w:continuationSeparator/>
      </w:r>
    </w:p>
  </w:footnote>
  <w:footnote w:id="1">
    <w:p w14:paraId="2EF00865" w14:textId="77777777" w:rsidR="00FC315A" w:rsidRPr="008879A6" w:rsidRDefault="00FC315A" w:rsidP="00F02683">
      <w:pPr>
        <w:pStyle w:val="a9"/>
        <w:rPr>
          <w:lang w:val="en-US"/>
        </w:rPr>
      </w:pPr>
      <w:r>
        <w:rPr>
          <w:rStyle w:val="ab"/>
        </w:rPr>
        <w:footnoteRef/>
      </w:r>
      <w:r w:rsidRPr="008879A6">
        <w:rPr>
          <w:lang w:val="en-US"/>
        </w:rPr>
        <w:t xml:space="preserve"> </w:t>
      </w:r>
      <w:r>
        <w:rPr>
          <w:lang w:val="en-US"/>
        </w:rPr>
        <w:t>E</w:t>
      </w:r>
      <w:r w:rsidRPr="008879A6">
        <w:rPr>
          <w:lang w:val="en-US"/>
        </w:rPr>
        <w:t>-</w:t>
      </w:r>
      <w:r>
        <w:rPr>
          <w:lang w:val="en-US"/>
        </w:rPr>
        <w:t>learning</w:t>
      </w:r>
      <w:r w:rsidRPr="008879A6">
        <w:rPr>
          <w:lang w:val="en-US"/>
        </w:rPr>
        <w:t xml:space="preserve">  </w:t>
      </w:r>
      <w:r>
        <w:rPr>
          <w:lang w:val="en-US"/>
        </w:rPr>
        <w:t>accreditation</w:t>
      </w:r>
      <w:r w:rsidRPr="008879A6">
        <w:rPr>
          <w:lang w:val="en-US"/>
        </w:rPr>
        <w:t xml:space="preserve"> </w:t>
      </w:r>
      <w:r>
        <w:rPr>
          <w:lang w:val="en-US"/>
        </w:rPr>
        <w:t>Siberian Federal University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D"/>
    <w:multiLevelType w:val="multilevel"/>
    <w:tmpl w:val="0000003D"/>
    <w:lvl w:ilvl="0">
      <w:start w:val="1"/>
      <w:numFmt w:val="decimal"/>
      <w:lvlText w:val="%1"/>
      <w:lvlJc w:val="left"/>
      <w:pPr>
        <w:tabs>
          <w:tab w:val="num" w:pos="0"/>
        </w:tabs>
        <w:ind w:left="716"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486A76"/>
    <w:multiLevelType w:val="multilevel"/>
    <w:tmpl w:val="B9A8DE3A"/>
    <w:lvl w:ilvl="0">
      <w:start w:val="1"/>
      <w:numFmt w:val="decimal"/>
      <w:lvlText w:val="%1."/>
      <w:lvlJc w:val="left"/>
      <w:pPr>
        <w:ind w:left="540" w:hanging="540"/>
      </w:pPr>
      <w:rPr>
        <w:rFonts w:cs="Times New Roman" w:hint="default"/>
      </w:rPr>
    </w:lvl>
    <w:lvl w:ilvl="1">
      <w:start w:val="6"/>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2" w15:restartNumberingAfterBreak="0">
    <w:nsid w:val="07D82CAC"/>
    <w:multiLevelType w:val="multilevel"/>
    <w:tmpl w:val="3C40AE8A"/>
    <w:lvl w:ilvl="0">
      <w:start w:val="1"/>
      <w:numFmt w:val="decimal"/>
      <w:lvlText w:val="%1."/>
      <w:lvlJc w:val="left"/>
      <w:pPr>
        <w:ind w:left="720" w:hanging="360"/>
      </w:pPr>
    </w:lvl>
    <w:lvl w:ilvl="1">
      <w:start w:val="1"/>
      <w:numFmt w:val="decimal"/>
      <w:lvlText w:val="%2."/>
      <w:lvlJc w:val="left"/>
      <w:pPr>
        <w:ind w:left="2640" w:hanging="1560"/>
      </w:pPr>
      <w:rPr>
        <w:rFonts w:ascii="Calibri" w:hAnsi="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8002BC3"/>
    <w:multiLevelType w:val="multilevel"/>
    <w:tmpl w:val="ED1A7D80"/>
    <w:lvl w:ilvl="0">
      <w:start w:val="1"/>
      <w:numFmt w:val="decimal"/>
      <w:lvlText w:val="%1."/>
      <w:lvlJc w:val="left"/>
      <w:pPr>
        <w:tabs>
          <w:tab w:val="num" w:pos="360"/>
        </w:tabs>
        <w:ind w:left="360" w:hanging="360"/>
      </w:pPr>
      <w:rPr>
        <w:rFonts w:hint="default"/>
        <w:b w:val="0"/>
        <w:i w:val="0"/>
        <w:sz w:val="28"/>
        <w:szCs w:val="28"/>
      </w:rPr>
    </w:lvl>
    <w:lvl w:ilvl="1">
      <w:start w:val="1"/>
      <w:numFmt w:val="decimal"/>
      <w:lvlText w:val="%2."/>
      <w:lvlJc w:val="left"/>
      <w:pPr>
        <w:tabs>
          <w:tab w:val="num" w:pos="1080"/>
        </w:tabs>
        <w:ind w:left="1080" w:hanging="360"/>
      </w:pPr>
      <w:rPr>
        <w:rFonts w:hint="default"/>
        <w:i w:val="0"/>
        <w:color w:val="auto"/>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15:restartNumberingAfterBreak="0">
    <w:nsid w:val="0805570B"/>
    <w:multiLevelType w:val="multilevel"/>
    <w:tmpl w:val="28DA91F0"/>
    <w:lvl w:ilvl="0">
      <w:start w:val="1"/>
      <w:numFmt w:val="decimal"/>
      <w:lvlText w:val="%1."/>
      <w:lvlJc w:val="left"/>
      <w:pPr>
        <w:ind w:left="540" w:hanging="540"/>
      </w:pPr>
      <w:rPr>
        <w:rFonts w:hint="default"/>
      </w:rPr>
    </w:lvl>
    <w:lvl w:ilvl="1">
      <w:start w:val="8"/>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 w15:restartNumberingAfterBreak="0">
    <w:nsid w:val="08195510"/>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08E7292D"/>
    <w:multiLevelType w:val="multilevel"/>
    <w:tmpl w:val="9B00D50E"/>
    <w:lvl w:ilvl="0">
      <w:start w:val="1"/>
      <w:numFmt w:val="decimal"/>
      <w:lvlText w:val="%1."/>
      <w:lvlJc w:val="left"/>
      <w:pPr>
        <w:ind w:left="1915" w:hanging="432"/>
      </w:pPr>
      <w:rPr>
        <w:rFonts w:cs="Times New Roman" w:hint="default"/>
      </w:rPr>
    </w:lvl>
    <w:lvl w:ilvl="1">
      <w:start w:val="1"/>
      <w:numFmt w:val="decimal"/>
      <w:lvlText w:val="%1.%2."/>
      <w:lvlJc w:val="left"/>
      <w:pPr>
        <w:ind w:left="2753" w:hanging="720"/>
      </w:pPr>
      <w:rPr>
        <w:rFonts w:cs="Times New Roman" w:hint="default"/>
      </w:rPr>
    </w:lvl>
    <w:lvl w:ilvl="2">
      <w:start w:val="1"/>
      <w:numFmt w:val="decimal"/>
      <w:lvlText w:val="%1.%2.%3."/>
      <w:lvlJc w:val="left"/>
      <w:pPr>
        <w:ind w:left="3193" w:hanging="720"/>
      </w:pPr>
      <w:rPr>
        <w:rFonts w:cs="Times New Roman" w:hint="default"/>
      </w:rPr>
    </w:lvl>
    <w:lvl w:ilvl="3">
      <w:start w:val="1"/>
      <w:numFmt w:val="decimal"/>
      <w:lvlText w:val="%1.%2.%3.%4."/>
      <w:lvlJc w:val="left"/>
      <w:pPr>
        <w:ind w:left="7984" w:hanging="1080"/>
      </w:pPr>
      <w:rPr>
        <w:rFonts w:cs="Times New Roman" w:hint="default"/>
      </w:rPr>
    </w:lvl>
    <w:lvl w:ilvl="4">
      <w:start w:val="1"/>
      <w:numFmt w:val="decimal"/>
      <w:lvlText w:val="%1.%2.%3.%4.%5."/>
      <w:lvlJc w:val="left"/>
      <w:pPr>
        <w:ind w:left="10151" w:hanging="1440"/>
      </w:pPr>
      <w:rPr>
        <w:rFonts w:cs="Times New Roman" w:hint="default"/>
      </w:rPr>
    </w:lvl>
    <w:lvl w:ilvl="5">
      <w:start w:val="1"/>
      <w:numFmt w:val="decimal"/>
      <w:lvlText w:val="%1.%2.%3.%4.%5.%6."/>
      <w:lvlJc w:val="left"/>
      <w:pPr>
        <w:ind w:left="11958" w:hanging="1440"/>
      </w:pPr>
      <w:rPr>
        <w:rFonts w:cs="Times New Roman" w:hint="default"/>
      </w:rPr>
    </w:lvl>
    <w:lvl w:ilvl="6">
      <w:start w:val="1"/>
      <w:numFmt w:val="decimal"/>
      <w:lvlText w:val="%1.%2.%3.%4.%5.%6.%7."/>
      <w:lvlJc w:val="left"/>
      <w:pPr>
        <w:ind w:left="14125" w:hanging="1800"/>
      </w:pPr>
      <w:rPr>
        <w:rFonts w:cs="Times New Roman" w:hint="default"/>
      </w:rPr>
    </w:lvl>
    <w:lvl w:ilvl="7">
      <w:start w:val="1"/>
      <w:numFmt w:val="decimal"/>
      <w:lvlText w:val="%1.%2.%3.%4.%5.%6.%7.%8."/>
      <w:lvlJc w:val="left"/>
      <w:pPr>
        <w:ind w:left="15932" w:hanging="1800"/>
      </w:pPr>
      <w:rPr>
        <w:rFonts w:cs="Times New Roman" w:hint="default"/>
      </w:rPr>
    </w:lvl>
    <w:lvl w:ilvl="8">
      <w:start w:val="1"/>
      <w:numFmt w:val="decimal"/>
      <w:lvlText w:val="%1.%2.%3.%4.%5.%6.%7.%8.%9."/>
      <w:lvlJc w:val="left"/>
      <w:pPr>
        <w:ind w:left="18099" w:hanging="2160"/>
      </w:pPr>
      <w:rPr>
        <w:rFonts w:cs="Times New Roman" w:hint="default"/>
      </w:rPr>
    </w:lvl>
  </w:abstractNum>
  <w:abstractNum w:abstractNumId="7" w15:restartNumberingAfterBreak="0">
    <w:nsid w:val="092A3CFD"/>
    <w:multiLevelType w:val="multilevel"/>
    <w:tmpl w:val="F1F4B6EC"/>
    <w:lvl w:ilvl="0">
      <w:start w:val="1"/>
      <w:numFmt w:val="decimal"/>
      <w:lvlText w:val="%1."/>
      <w:lvlJc w:val="left"/>
      <w:pPr>
        <w:ind w:left="1069" w:hanging="360"/>
      </w:pPr>
    </w:lvl>
    <w:lvl w:ilvl="1">
      <w:start w:val="4"/>
      <w:numFmt w:val="decimal"/>
      <w:isLgl/>
      <w:lvlText w:val="%1.%2."/>
      <w:lvlJc w:val="left"/>
      <w:pPr>
        <w:ind w:left="1809" w:hanging="720"/>
      </w:pPr>
      <w:rPr>
        <w:rFonts w:hint="default"/>
      </w:rPr>
    </w:lvl>
    <w:lvl w:ilvl="2">
      <w:start w:val="4"/>
      <w:numFmt w:val="decimal"/>
      <w:isLgl/>
      <w:lvlText w:val="%1.%2.%3."/>
      <w:lvlJc w:val="left"/>
      <w:pPr>
        <w:ind w:left="2189" w:hanging="720"/>
      </w:pPr>
      <w:rPr>
        <w:rFonts w:hint="default"/>
      </w:rPr>
    </w:lvl>
    <w:lvl w:ilvl="3">
      <w:start w:val="1"/>
      <w:numFmt w:val="decimal"/>
      <w:isLgl/>
      <w:lvlText w:val="%1.%2.%3.%4."/>
      <w:lvlJc w:val="left"/>
      <w:pPr>
        <w:ind w:left="2929" w:hanging="1080"/>
      </w:pPr>
      <w:rPr>
        <w:rFonts w:hint="default"/>
      </w:rPr>
    </w:lvl>
    <w:lvl w:ilvl="4">
      <w:start w:val="1"/>
      <w:numFmt w:val="decimal"/>
      <w:isLgl/>
      <w:lvlText w:val="%1.%2.%3.%4.%5."/>
      <w:lvlJc w:val="left"/>
      <w:pPr>
        <w:ind w:left="3309" w:hanging="1080"/>
      </w:pPr>
      <w:rPr>
        <w:rFonts w:hint="default"/>
      </w:rPr>
    </w:lvl>
    <w:lvl w:ilvl="5">
      <w:start w:val="1"/>
      <w:numFmt w:val="decimal"/>
      <w:isLgl/>
      <w:lvlText w:val="%1.%2.%3.%4.%5.%6."/>
      <w:lvlJc w:val="left"/>
      <w:pPr>
        <w:ind w:left="4049" w:hanging="1440"/>
      </w:pPr>
      <w:rPr>
        <w:rFonts w:hint="default"/>
      </w:rPr>
    </w:lvl>
    <w:lvl w:ilvl="6">
      <w:start w:val="1"/>
      <w:numFmt w:val="decimal"/>
      <w:isLgl/>
      <w:lvlText w:val="%1.%2.%3.%4.%5.%6.%7."/>
      <w:lvlJc w:val="left"/>
      <w:pPr>
        <w:ind w:left="4789" w:hanging="1800"/>
      </w:pPr>
      <w:rPr>
        <w:rFonts w:hint="default"/>
      </w:rPr>
    </w:lvl>
    <w:lvl w:ilvl="7">
      <w:start w:val="1"/>
      <w:numFmt w:val="decimal"/>
      <w:isLgl/>
      <w:lvlText w:val="%1.%2.%3.%4.%5.%6.%7.%8."/>
      <w:lvlJc w:val="left"/>
      <w:pPr>
        <w:ind w:left="5169" w:hanging="1800"/>
      </w:pPr>
      <w:rPr>
        <w:rFonts w:hint="default"/>
      </w:rPr>
    </w:lvl>
    <w:lvl w:ilvl="8">
      <w:start w:val="1"/>
      <w:numFmt w:val="decimal"/>
      <w:isLgl/>
      <w:lvlText w:val="%1.%2.%3.%4.%5.%6.%7.%8.%9."/>
      <w:lvlJc w:val="left"/>
      <w:pPr>
        <w:ind w:left="5909" w:hanging="2160"/>
      </w:pPr>
      <w:rPr>
        <w:rFonts w:hint="default"/>
      </w:rPr>
    </w:lvl>
  </w:abstractNum>
  <w:abstractNum w:abstractNumId="8" w15:restartNumberingAfterBreak="0">
    <w:nsid w:val="0AD824DB"/>
    <w:multiLevelType w:val="hybridMultilevel"/>
    <w:tmpl w:val="5A525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3B41B6"/>
    <w:multiLevelType w:val="hybridMultilevel"/>
    <w:tmpl w:val="74882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30241"/>
    <w:multiLevelType w:val="multilevel"/>
    <w:tmpl w:val="ED1A7D80"/>
    <w:lvl w:ilvl="0">
      <w:start w:val="1"/>
      <w:numFmt w:val="decimal"/>
      <w:lvlText w:val="%1."/>
      <w:lvlJc w:val="left"/>
      <w:pPr>
        <w:tabs>
          <w:tab w:val="num" w:pos="1069"/>
        </w:tabs>
        <w:ind w:left="1069" w:hanging="360"/>
      </w:pPr>
      <w:rPr>
        <w:rFonts w:hint="default"/>
        <w:b w:val="0"/>
        <w:i w:val="0"/>
        <w:sz w:val="28"/>
        <w:szCs w:val="28"/>
      </w:rPr>
    </w:lvl>
    <w:lvl w:ilvl="1">
      <w:start w:val="1"/>
      <w:numFmt w:val="decimal"/>
      <w:lvlText w:val="%2."/>
      <w:lvlJc w:val="left"/>
      <w:pPr>
        <w:tabs>
          <w:tab w:val="num" w:pos="1789"/>
        </w:tabs>
        <w:ind w:left="1789" w:hanging="360"/>
      </w:pPr>
      <w:rPr>
        <w:rFonts w:hint="default"/>
        <w:i w:val="0"/>
        <w:color w:val="auto"/>
      </w:rPr>
    </w:lvl>
    <w:lvl w:ilvl="2">
      <w:start w:val="1"/>
      <w:numFmt w:val="decimal"/>
      <w:lvlText w:val="%3."/>
      <w:lvlJc w:val="left"/>
      <w:pPr>
        <w:tabs>
          <w:tab w:val="num" w:pos="2509"/>
        </w:tabs>
        <w:ind w:left="2509" w:hanging="36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decimal"/>
      <w:lvlText w:val="%6."/>
      <w:lvlJc w:val="left"/>
      <w:pPr>
        <w:tabs>
          <w:tab w:val="num" w:pos="4669"/>
        </w:tabs>
        <w:ind w:left="4669" w:hanging="360"/>
      </w:pPr>
      <w:rPr>
        <w:rFonts w:hint="default"/>
      </w:rPr>
    </w:lvl>
    <w:lvl w:ilvl="6">
      <w:start w:val="1"/>
      <w:numFmt w:val="decimal"/>
      <w:lvlText w:val="%7."/>
      <w:lvlJc w:val="left"/>
      <w:pPr>
        <w:tabs>
          <w:tab w:val="num" w:pos="5389"/>
        </w:tabs>
        <w:ind w:left="5389" w:hanging="360"/>
      </w:pPr>
      <w:rPr>
        <w:rFonts w:hint="default"/>
      </w:rPr>
    </w:lvl>
    <w:lvl w:ilvl="7">
      <w:start w:val="1"/>
      <w:numFmt w:val="decimal"/>
      <w:lvlText w:val="%8."/>
      <w:lvlJc w:val="left"/>
      <w:pPr>
        <w:tabs>
          <w:tab w:val="num" w:pos="6109"/>
        </w:tabs>
        <w:ind w:left="6109" w:hanging="360"/>
      </w:pPr>
      <w:rPr>
        <w:rFonts w:hint="default"/>
      </w:rPr>
    </w:lvl>
    <w:lvl w:ilvl="8">
      <w:start w:val="1"/>
      <w:numFmt w:val="decimal"/>
      <w:lvlText w:val="%9."/>
      <w:lvlJc w:val="left"/>
      <w:pPr>
        <w:tabs>
          <w:tab w:val="num" w:pos="6829"/>
        </w:tabs>
        <w:ind w:left="6829" w:hanging="360"/>
      </w:pPr>
      <w:rPr>
        <w:rFonts w:hint="default"/>
      </w:rPr>
    </w:lvl>
  </w:abstractNum>
  <w:abstractNum w:abstractNumId="11" w15:restartNumberingAfterBreak="0">
    <w:nsid w:val="162658E8"/>
    <w:multiLevelType w:val="multilevel"/>
    <w:tmpl w:val="F258B4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6C63D3"/>
    <w:multiLevelType w:val="multilevel"/>
    <w:tmpl w:val="EF36A33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4560E2"/>
    <w:multiLevelType w:val="hybridMultilevel"/>
    <w:tmpl w:val="13562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A7866"/>
    <w:multiLevelType w:val="hybridMultilevel"/>
    <w:tmpl w:val="3C40AE8A"/>
    <w:lvl w:ilvl="0" w:tplc="0419000F">
      <w:start w:val="1"/>
      <w:numFmt w:val="decimal"/>
      <w:lvlText w:val="%1."/>
      <w:lvlJc w:val="left"/>
      <w:pPr>
        <w:ind w:left="720" w:hanging="360"/>
      </w:pPr>
    </w:lvl>
    <w:lvl w:ilvl="1" w:tplc="7A383D54">
      <w:start w:val="1"/>
      <w:numFmt w:val="decimal"/>
      <w:lvlText w:val="%2."/>
      <w:lvlJc w:val="left"/>
      <w:pPr>
        <w:ind w:left="2640" w:hanging="1560"/>
      </w:pPr>
      <w:rPr>
        <w:rFonts w:ascii="Calibri" w:hAnsi="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1B5B92"/>
    <w:multiLevelType w:val="hybridMultilevel"/>
    <w:tmpl w:val="933E394E"/>
    <w:lvl w:ilvl="0" w:tplc="418E5B3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AE2E62"/>
    <w:multiLevelType w:val="hybridMultilevel"/>
    <w:tmpl w:val="CD6C5BA6"/>
    <w:lvl w:ilvl="0" w:tplc="734C85A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26A40C43"/>
    <w:multiLevelType w:val="multilevel"/>
    <w:tmpl w:val="701EC776"/>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D66A1C"/>
    <w:multiLevelType w:val="multilevel"/>
    <w:tmpl w:val="E8B885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lvl>
  </w:abstractNum>
  <w:abstractNum w:abstractNumId="19" w15:restartNumberingAfterBreak="0">
    <w:nsid w:val="2C0B61DB"/>
    <w:multiLevelType w:val="hybridMultilevel"/>
    <w:tmpl w:val="D80E2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9C72C4"/>
    <w:multiLevelType w:val="multilevel"/>
    <w:tmpl w:val="28129BE0"/>
    <w:name w:val="WW8Num702"/>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71A1ED1"/>
    <w:multiLevelType w:val="multilevel"/>
    <w:tmpl w:val="C720BD94"/>
    <w:lvl w:ilvl="0">
      <w:start w:val="1"/>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88B76BB"/>
    <w:multiLevelType w:val="multilevel"/>
    <w:tmpl w:val="B1966354"/>
    <w:lvl w:ilvl="0">
      <w:start w:val="1"/>
      <w:numFmt w:val="decimal"/>
      <w:lvlText w:val="%1."/>
      <w:lvlJc w:val="left"/>
      <w:pPr>
        <w:ind w:left="540" w:hanging="540"/>
      </w:pPr>
      <w:rPr>
        <w:rFonts w:hint="default"/>
      </w:rPr>
    </w:lvl>
    <w:lvl w:ilvl="1">
      <w:start w:val="8"/>
      <w:numFmt w:val="decimal"/>
      <w:lvlText w:val="%1.%2."/>
      <w:lvlJc w:val="left"/>
      <w:pPr>
        <w:ind w:left="1254" w:hanging="540"/>
      </w:pPr>
      <w:rPr>
        <w:rFonts w:hint="default"/>
      </w:rPr>
    </w:lvl>
    <w:lvl w:ilvl="2">
      <w:start w:val="1"/>
      <w:numFmt w:val="decimal"/>
      <w:lvlText w:val="4.10.%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397573B5"/>
    <w:multiLevelType w:val="multilevel"/>
    <w:tmpl w:val="7C542DD2"/>
    <w:lvl w:ilvl="0">
      <w:start w:val="1"/>
      <w:numFmt w:val="decimal"/>
      <w:pStyle w:val="1"/>
      <w:lvlText w:val="%1"/>
      <w:lvlJc w:val="left"/>
      <w:pPr>
        <w:ind w:left="716"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15:restartNumberingAfterBreak="0">
    <w:nsid w:val="3D762352"/>
    <w:multiLevelType w:val="multilevel"/>
    <w:tmpl w:val="9AAA07E4"/>
    <w:lvl w:ilvl="0">
      <w:start w:val="4"/>
      <w:numFmt w:val="decimal"/>
      <w:lvlText w:val="%1."/>
      <w:lvlJc w:val="left"/>
      <w:pPr>
        <w:ind w:left="540" w:hanging="540"/>
      </w:pPr>
    </w:lvl>
    <w:lvl w:ilvl="1">
      <w:start w:val="1"/>
      <w:numFmt w:val="decimal"/>
      <w:lvlText w:val="%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3E1C0A09"/>
    <w:multiLevelType w:val="hybridMultilevel"/>
    <w:tmpl w:val="49083F2A"/>
    <w:lvl w:ilvl="0" w:tplc="418E5B3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FE0E19"/>
    <w:multiLevelType w:val="hybridMultilevel"/>
    <w:tmpl w:val="3AEA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F42DCD"/>
    <w:multiLevelType w:val="hybridMultilevel"/>
    <w:tmpl w:val="BE98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7F4CA7"/>
    <w:multiLevelType w:val="multilevel"/>
    <w:tmpl w:val="0E3684A2"/>
    <w:lvl w:ilvl="0">
      <w:start w:val="1"/>
      <w:numFmt w:val="decimal"/>
      <w:lvlText w:val="%1."/>
      <w:lvlJc w:val="left"/>
      <w:pPr>
        <w:ind w:left="720" w:hanging="720"/>
      </w:pPr>
      <w:rPr>
        <w:rFonts w:cs="Times New Roman" w:hint="default"/>
      </w:rPr>
    </w:lvl>
    <w:lvl w:ilvl="1">
      <w:start w:val="5"/>
      <w:numFmt w:val="decimal"/>
      <w:lvlText w:val="%1.%2."/>
      <w:lvlJc w:val="left"/>
      <w:pPr>
        <w:ind w:left="1338" w:hanging="720"/>
      </w:pPr>
      <w:rPr>
        <w:rFonts w:cs="Times New Roman" w:hint="default"/>
      </w:rPr>
    </w:lvl>
    <w:lvl w:ilvl="2">
      <w:start w:val="3"/>
      <w:numFmt w:val="decimal"/>
      <w:lvlText w:val="%1.%2.%3."/>
      <w:lvlJc w:val="left"/>
      <w:pPr>
        <w:ind w:left="1956" w:hanging="720"/>
      </w:pPr>
      <w:rPr>
        <w:rFonts w:cs="Times New Roman" w:hint="default"/>
      </w:rPr>
    </w:lvl>
    <w:lvl w:ilvl="3">
      <w:start w:val="1"/>
      <w:numFmt w:val="decimal"/>
      <w:lvlText w:val="%1.%2.%3.%4."/>
      <w:lvlJc w:val="left"/>
      <w:pPr>
        <w:ind w:left="2574" w:hanging="720"/>
      </w:pPr>
      <w:rPr>
        <w:rFonts w:cs="Times New Roman" w:hint="default"/>
      </w:rPr>
    </w:lvl>
    <w:lvl w:ilvl="4">
      <w:start w:val="1"/>
      <w:numFmt w:val="decimal"/>
      <w:lvlText w:val="%1.%2.%3.%4.%5."/>
      <w:lvlJc w:val="left"/>
      <w:pPr>
        <w:ind w:left="3552" w:hanging="1080"/>
      </w:pPr>
      <w:rPr>
        <w:rFonts w:cs="Times New Roman" w:hint="default"/>
      </w:rPr>
    </w:lvl>
    <w:lvl w:ilvl="5">
      <w:start w:val="1"/>
      <w:numFmt w:val="decimal"/>
      <w:lvlText w:val="%1.%2.%3.%4.%5.%6."/>
      <w:lvlJc w:val="left"/>
      <w:pPr>
        <w:ind w:left="4170" w:hanging="1080"/>
      </w:pPr>
      <w:rPr>
        <w:rFonts w:cs="Times New Roman" w:hint="default"/>
      </w:rPr>
    </w:lvl>
    <w:lvl w:ilvl="6">
      <w:start w:val="1"/>
      <w:numFmt w:val="decimal"/>
      <w:lvlText w:val="%1.%2.%3.%4.%5.%6.%7."/>
      <w:lvlJc w:val="left"/>
      <w:pPr>
        <w:ind w:left="5148" w:hanging="1440"/>
      </w:pPr>
      <w:rPr>
        <w:rFonts w:cs="Times New Roman" w:hint="default"/>
      </w:rPr>
    </w:lvl>
    <w:lvl w:ilvl="7">
      <w:start w:val="1"/>
      <w:numFmt w:val="decimal"/>
      <w:lvlText w:val="%1.%2.%3.%4.%5.%6.%7.%8."/>
      <w:lvlJc w:val="left"/>
      <w:pPr>
        <w:ind w:left="5766" w:hanging="1440"/>
      </w:pPr>
      <w:rPr>
        <w:rFonts w:cs="Times New Roman" w:hint="default"/>
      </w:rPr>
    </w:lvl>
    <w:lvl w:ilvl="8">
      <w:start w:val="1"/>
      <w:numFmt w:val="decimal"/>
      <w:lvlText w:val="%1.%2.%3.%4.%5.%6.%7.%8.%9."/>
      <w:lvlJc w:val="left"/>
      <w:pPr>
        <w:ind w:left="6744" w:hanging="1800"/>
      </w:pPr>
      <w:rPr>
        <w:rFonts w:cs="Times New Roman" w:hint="default"/>
      </w:rPr>
    </w:lvl>
  </w:abstractNum>
  <w:abstractNum w:abstractNumId="29" w15:restartNumberingAfterBreak="0">
    <w:nsid w:val="520C58A3"/>
    <w:multiLevelType w:val="hybridMultilevel"/>
    <w:tmpl w:val="6FF48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A27995"/>
    <w:multiLevelType w:val="hybridMultilevel"/>
    <w:tmpl w:val="F4F028A4"/>
    <w:lvl w:ilvl="0" w:tplc="2FEAA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52602D"/>
    <w:multiLevelType w:val="hybridMultilevel"/>
    <w:tmpl w:val="BD5C032E"/>
    <w:lvl w:ilvl="0" w:tplc="E66EB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07822E5"/>
    <w:multiLevelType w:val="multilevel"/>
    <w:tmpl w:val="B3A43BFA"/>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894"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3" w15:restartNumberingAfterBreak="0">
    <w:nsid w:val="61316A71"/>
    <w:multiLevelType w:val="multilevel"/>
    <w:tmpl w:val="5E600848"/>
    <w:lvl w:ilvl="0">
      <w:start w:val="4"/>
      <w:numFmt w:val="decimal"/>
      <w:lvlText w:val="%1."/>
      <w:lvlJc w:val="left"/>
      <w:pPr>
        <w:ind w:left="540" w:hanging="540"/>
      </w:pPr>
      <w:rPr>
        <w:rFonts w:cs="Times New Roman" w:hint="default"/>
      </w:rPr>
    </w:lvl>
    <w:lvl w:ilvl="1">
      <w:start w:val="5"/>
      <w:numFmt w:val="decimal"/>
      <w:lvlText w:val="%1.%2."/>
      <w:lvlJc w:val="left"/>
      <w:pPr>
        <w:ind w:left="894" w:hanging="54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4" w15:restartNumberingAfterBreak="0">
    <w:nsid w:val="62D727D8"/>
    <w:multiLevelType w:val="hybridMultilevel"/>
    <w:tmpl w:val="888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CF711E"/>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E063D5A"/>
    <w:multiLevelType w:val="hybridMultilevel"/>
    <w:tmpl w:val="D0D4135E"/>
    <w:lvl w:ilvl="0" w:tplc="3E76C172">
      <w:start w:val="1"/>
      <w:numFmt w:val="decimal"/>
      <w:lvlText w:val="%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162176"/>
    <w:multiLevelType w:val="hybridMultilevel"/>
    <w:tmpl w:val="54CC9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4018F"/>
    <w:multiLevelType w:val="hybridMultilevel"/>
    <w:tmpl w:val="EFA66E6A"/>
    <w:lvl w:ilvl="0" w:tplc="FFFFFFFF">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712523"/>
    <w:multiLevelType w:val="hybridMultilevel"/>
    <w:tmpl w:val="B202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CB1598"/>
    <w:multiLevelType w:val="hybridMultilevel"/>
    <w:tmpl w:val="1F823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996815"/>
    <w:multiLevelType w:val="multilevel"/>
    <w:tmpl w:val="6E96F9DE"/>
    <w:lvl w:ilvl="0">
      <w:start w:val="4"/>
      <w:numFmt w:val="decimal"/>
      <w:lvlText w:val="%1."/>
      <w:lvlJc w:val="left"/>
      <w:pPr>
        <w:ind w:left="540" w:hanging="540"/>
      </w:pPr>
      <w:rPr>
        <w:rFonts w:cs="Times New Roman" w:hint="default"/>
      </w:rPr>
    </w:lvl>
    <w:lvl w:ilvl="1">
      <w:start w:val="7"/>
      <w:numFmt w:val="decimal"/>
      <w:lvlText w:val="%1.%2."/>
      <w:lvlJc w:val="left"/>
      <w:pPr>
        <w:ind w:left="987" w:hanging="540"/>
      </w:pPr>
      <w:rPr>
        <w:rFonts w:cs="Times New Roman" w:hint="default"/>
      </w:rPr>
    </w:lvl>
    <w:lvl w:ilvl="2">
      <w:start w:val="1"/>
      <w:numFmt w:val="decimal"/>
      <w:lvlText w:val="%1.%2.%3."/>
      <w:lvlJc w:val="left"/>
      <w:pPr>
        <w:ind w:left="2370" w:hanging="720"/>
      </w:pPr>
      <w:rPr>
        <w:rFonts w:cs="Times New Roman" w:hint="default"/>
      </w:rPr>
    </w:lvl>
    <w:lvl w:ilvl="3">
      <w:start w:val="1"/>
      <w:numFmt w:val="decimal"/>
      <w:lvlText w:val="%1.%2.%3.%4."/>
      <w:lvlJc w:val="left"/>
      <w:pPr>
        <w:ind w:left="2061" w:hanging="720"/>
      </w:pPr>
      <w:rPr>
        <w:rFonts w:cs="Times New Roman" w:hint="default"/>
      </w:rPr>
    </w:lvl>
    <w:lvl w:ilvl="4">
      <w:start w:val="1"/>
      <w:numFmt w:val="decimal"/>
      <w:lvlText w:val="%1.%2.%3.%4.%5."/>
      <w:lvlJc w:val="left"/>
      <w:pPr>
        <w:ind w:left="2868" w:hanging="1080"/>
      </w:pPr>
      <w:rPr>
        <w:rFonts w:cs="Times New Roman" w:hint="default"/>
      </w:rPr>
    </w:lvl>
    <w:lvl w:ilvl="5">
      <w:start w:val="1"/>
      <w:numFmt w:val="decimal"/>
      <w:lvlText w:val="%1.%2.%3.%4.%5.%6."/>
      <w:lvlJc w:val="left"/>
      <w:pPr>
        <w:ind w:left="3315" w:hanging="1080"/>
      </w:pPr>
      <w:rPr>
        <w:rFonts w:cs="Times New Roman" w:hint="default"/>
      </w:rPr>
    </w:lvl>
    <w:lvl w:ilvl="6">
      <w:start w:val="1"/>
      <w:numFmt w:val="decimal"/>
      <w:lvlText w:val="%1.%2.%3.%4.%5.%6.%7."/>
      <w:lvlJc w:val="left"/>
      <w:pPr>
        <w:ind w:left="4122" w:hanging="1440"/>
      </w:pPr>
      <w:rPr>
        <w:rFonts w:cs="Times New Roman" w:hint="default"/>
      </w:rPr>
    </w:lvl>
    <w:lvl w:ilvl="7">
      <w:start w:val="1"/>
      <w:numFmt w:val="decimal"/>
      <w:lvlText w:val="%1.%2.%3.%4.%5.%6.%7.%8."/>
      <w:lvlJc w:val="left"/>
      <w:pPr>
        <w:ind w:left="4569" w:hanging="1440"/>
      </w:pPr>
      <w:rPr>
        <w:rFonts w:cs="Times New Roman" w:hint="default"/>
      </w:rPr>
    </w:lvl>
    <w:lvl w:ilvl="8">
      <w:start w:val="1"/>
      <w:numFmt w:val="decimal"/>
      <w:lvlText w:val="%1.%2.%3.%4.%5.%6.%7.%8.%9."/>
      <w:lvlJc w:val="left"/>
      <w:pPr>
        <w:ind w:left="5376" w:hanging="1800"/>
      </w:pPr>
      <w:rPr>
        <w:rFonts w:cs="Times New Roman" w:hint="default"/>
      </w:rPr>
    </w:lvl>
  </w:abstractNum>
  <w:abstractNum w:abstractNumId="42" w15:restartNumberingAfterBreak="0">
    <w:nsid w:val="7C9B0FF0"/>
    <w:multiLevelType w:val="multilevel"/>
    <w:tmpl w:val="A6EE8BC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00"/>
        </w:tabs>
        <w:ind w:left="900" w:hanging="540"/>
      </w:pPr>
      <w:rPr>
        <w:rFonts w:cs="Times New Roman" w:hint="default"/>
        <w:sz w:val="19"/>
      </w:rPr>
    </w:lvl>
    <w:lvl w:ilvl="2">
      <w:start w:val="1"/>
      <w:numFmt w:val="decimal"/>
      <w:isLgl/>
      <w:lvlText w:val="%1.%2.%3."/>
      <w:lvlJc w:val="left"/>
      <w:pPr>
        <w:tabs>
          <w:tab w:val="num" w:pos="1855"/>
        </w:tabs>
        <w:ind w:left="1855" w:hanging="720"/>
      </w:pPr>
      <w:rPr>
        <w:rFonts w:cs="Times New Roman" w:hint="default"/>
        <w:sz w:val="28"/>
        <w:szCs w:val="28"/>
      </w:rPr>
    </w:lvl>
    <w:lvl w:ilvl="3">
      <w:start w:val="1"/>
      <w:numFmt w:val="decimal"/>
      <w:isLgl/>
      <w:lvlText w:val="%1.%2.%3.%4."/>
      <w:lvlJc w:val="left"/>
      <w:pPr>
        <w:tabs>
          <w:tab w:val="num" w:pos="1080"/>
        </w:tabs>
        <w:ind w:left="1080" w:hanging="720"/>
      </w:pPr>
      <w:rPr>
        <w:rFonts w:cs="Times New Roman" w:hint="default"/>
        <w:sz w:val="19"/>
      </w:rPr>
    </w:lvl>
    <w:lvl w:ilvl="4">
      <w:start w:val="1"/>
      <w:numFmt w:val="decimal"/>
      <w:isLgl/>
      <w:lvlText w:val="%1.%2.%3.%4.%5."/>
      <w:lvlJc w:val="left"/>
      <w:pPr>
        <w:tabs>
          <w:tab w:val="num" w:pos="1440"/>
        </w:tabs>
        <w:ind w:left="1440" w:hanging="1080"/>
      </w:pPr>
      <w:rPr>
        <w:rFonts w:cs="Times New Roman" w:hint="default"/>
        <w:sz w:val="19"/>
      </w:rPr>
    </w:lvl>
    <w:lvl w:ilvl="5">
      <w:start w:val="1"/>
      <w:numFmt w:val="decimal"/>
      <w:isLgl/>
      <w:lvlText w:val="%1.%2.%3.%4.%5.%6."/>
      <w:lvlJc w:val="left"/>
      <w:pPr>
        <w:tabs>
          <w:tab w:val="num" w:pos="1440"/>
        </w:tabs>
        <w:ind w:left="1440" w:hanging="1080"/>
      </w:pPr>
      <w:rPr>
        <w:rFonts w:cs="Times New Roman" w:hint="default"/>
        <w:sz w:val="19"/>
      </w:rPr>
    </w:lvl>
    <w:lvl w:ilvl="6">
      <w:start w:val="1"/>
      <w:numFmt w:val="decimal"/>
      <w:isLgl/>
      <w:lvlText w:val="%1.%2.%3.%4.%5.%6.%7."/>
      <w:lvlJc w:val="left"/>
      <w:pPr>
        <w:tabs>
          <w:tab w:val="num" w:pos="1800"/>
        </w:tabs>
        <w:ind w:left="1800" w:hanging="1440"/>
      </w:pPr>
      <w:rPr>
        <w:rFonts w:cs="Times New Roman" w:hint="default"/>
        <w:sz w:val="19"/>
      </w:rPr>
    </w:lvl>
    <w:lvl w:ilvl="7">
      <w:start w:val="1"/>
      <w:numFmt w:val="decimal"/>
      <w:isLgl/>
      <w:lvlText w:val="%1.%2.%3.%4.%5.%6.%7.%8."/>
      <w:lvlJc w:val="left"/>
      <w:pPr>
        <w:tabs>
          <w:tab w:val="num" w:pos="1800"/>
        </w:tabs>
        <w:ind w:left="1800" w:hanging="1440"/>
      </w:pPr>
      <w:rPr>
        <w:rFonts w:cs="Times New Roman" w:hint="default"/>
        <w:sz w:val="19"/>
      </w:rPr>
    </w:lvl>
    <w:lvl w:ilvl="8">
      <w:start w:val="1"/>
      <w:numFmt w:val="decimal"/>
      <w:isLgl/>
      <w:lvlText w:val="%1.%2.%3.%4.%5.%6.%7.%8.%9."/>
      <w:lvlJc w:val="left"/>
      <w:pPr>
        <w:tabs>
          <w:tab w:val="num" w:pos="1800"/>
        </w:tabs>
        <w:ind w:left="1800" w:hanging="1440"/>
      </w:pPr>
      <w:rPr>
        <w:rFonts w:cs="Times New Roman" w:hint="default"/>
        <w:sz w:val="19"/>
      </w:rPr>
    </w:lvl>
  </w:abstractNum>
  <w:abstractNum w:abstractNumId="43" w15:restartNumberingAfterBreak="0">
    <w:nsid w:val="7D667A0B"/>
    <w:multiLevelType w:val="multilevel"/>
    <w:tmpl w:val="28129BE0"/>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7F104CAB"/>
    <w:multiLevelType w:val="multilevel"/>
    <w:tmpl w:val="ED1A7D80"/>
    <w:lvl w:ilvl="0">
      <w:start w:val="1"/>
      <w:numFmt w:val="decimal"/>
      <w:lvlText w:val="%1."/>
      <w:lvlJc w:val="left"/>
      <w:pPr>
        <w:tabs>
          <w:tab w:val="num" w:pos="720"/>
        </w:tabs>
        <w:ind w:left="720" w:hanging="360"/>
      </w:pPr>
      <w:rPr>
        <w:rFonts w:hint="default"/>
        <w:b w:val="0"/>
        <w:i w:val="0"/>
        <w:sz w:val="28"/>
        <w:szCs w:val="28"/>
      </w:rPr>
    </w:lvl>
    <w:lvl w:ilvl="1">
      <w:start w:val="1"/>
      <w:numFmt w:val="decimal"/>
      <w:lvlText w:val="%2."/>
      <w:lvlJc w:val="left"/>
      <w:pPr>
        <w:tabs>
          <w:tab w:val="num" w:pos="1440"/>
        </w:tabs>
        <w:ind w:left="1440" w:hanging="360"/>
      </w:pPr>
      <w:rPr>
        <w:rFonts w:hint="default"/>
        <w:i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7"/>
  </w:num>
  <w:num w:numId="2">
    <w:abstractNumId w:val="11"/>
  </w:num>
  <w:num w:numId="3">
    <w:abstractNumId w:val="9"/>
  </w:num>
  <w:num w:numId="4">
    <w:abstractNumId w:val="42"/>
  </w:num>
  <w:num w:numId="5">
    <w:abstractNumId w:val="30"/>
  </w:num>
  <w:num w:numId="6">
    <w:abstractNumId w:val="16"/>
  </w:num>
  <w:num w:numId="7">
    <w:abstractNumId w:val="31"/>
  </w:num>
  <w:num w:numId="8">
    <w:abstractNumId w:val="23"/>
  </w:num>
  <w:num w:numId="9">
    <w:abstractNumId w:val="41"/>
  </w:num>
  <w:num w:numId="10">
    <w:abstractNumId w:val="36"/>
  </w:num>
  <w:num w:numId="11">
    <w:abstractNumId w:val="37"/>
  </w:num>
  <w:num w:numId="12">
    <w:abstractNumId w:val="29"/>
  </w:num>
  <w:num w:numId="13">
    <w:abstractNumId w:val="34"/>
  </w:num>
  <w:num w:numId="1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2"/>
  </w:num>
  <w:num w:numId="17">
    <w:abstractNumId w:val="6"/>
  </w:num>
  <w:num w:numId="18">
    <w:abstractNumId w:val="33"/>
  </w:num>
  <w:num w:numId="19">
    <w:abstractNumId w:val="32"/>
  </w:num>
  <w:num w:numId="20">
    <w:abstractNumId w:val="20"/>
  </w:num>
  <w:num w:numId="21">
    <w:abstractNumId w:val="14"/>
  </w:num>
  <w:num w:numId="22">
    <w:abstractNumId w:val="7"/>
  </w:num>
  <w:num w:numId="23">
    <w:abstractNumId w:val="40"/>
  </w:num>
  <w:num w:numId="24">
    <w:abstractNumId w:val="43"/>
  </w:num>
  <w:num w:numId="25">
    <w:abstractNumId w:val="38"/>
  </w:num>
  <w:num w:numId="26">
    <w:abstractNumId w:val="28"/>
  </w:num>
  <w:num w:numId="27">
    <w:abstractNumId w:val="18"/>
  </w:num>
  <w:num w:numId="28">
    <w:abstractNumId w:val="0"/>
  </w:num>
  <w:num w:numId="29">
    <w:abstractNumId w:val="44"/>
  </w:num>
  <w:num w:numId="30">
    <w:abstractNumId w:val="15"/>
  </w:num>
  <w:num w:numId="31">
    <w:abstractNumId w:val="21"/>
  </w:num>
  <w:num w:numId="32">
    <w:abstractNumId w:val="1"/>
  </w:num>
  <w:num w:numId="33">
    <w:abstractNumId w:val="3"/>
  </w:num>
  <w:num w:numId="34">
    <w:abstractNumId w:val="5"/>
  </w:num>
  <w:num w:numId="35">
    <w:abstractNumId w:val="2"/>
  </w:num>
  <w:num w:numId="36">
    <w:abstractNumId w:val="39"/>
  </w:num>
  <w:num w:numId="37">
    <w:abstractNumId w:val="22"/>
  </w:num>
  <w:num w:numId="38">
    <w:abstractNumId w:val="4"/>
  </w:num>
  <w:num w:numId="39">
    <w:abstractNumId w:val="35"/>
  </w:num>
  <w:num w:numId="40">
    <w:abstractNumId w:val="25"/>
  </w:num>
  <w:num w:numId="41">
    <w:abstractNumId w:val="27"/>
  </w:num>
  <w:num w:numId="42">
    <w:abstractNumId w:val="10"/>
  </w:num>
  <w:num w:numId="43">
    <w:abstractNumId w:val="19"/>
  </w:num>
  <w:num w:numId="44">
    <w:abstractNumId w:val="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72"/>
    <w:rsid w:val="00006759"/>
    <w:rsid w:val="00010C63"/>
    <w:rsid w:val="00025C5F"/>
    <w:rsid w:val="00033067"/>
    <w:rsid w:val="000638A8"/>
    <w:rsid w:val="00077CB9"/>
    <w:rsid w:val="000823B8"/>
    <w:rsid w:val="000A71E0"/>
    <w:rsid w:val="000B4CE2"/>
    <w:rsid w:val="000C56AB"/>
    <w:rsid w:val="000C5E55"/>
    <w:rsid w:val="000D5AB6"/>
    <w:rsid w:val="000F4CE6"/>
    <w:rsid w:val="0010486A"/>
    <w:rsid w:val="0013625A"/>
    <w:rsid w:val="001376FF"/>
    <w:rsid w:val="00147043"/>
    <w:rsid w:val="0017099A"/>
    <w:rsid w:val="00176426"/>
    <w:rsid w:val="00194F3B"/>
    <w:rsid w:val="001A068D"/>
    <w:rsid w:val="001D78DF"/>
    <w:rsid w:val="00233772"/>
    <w:rsid w:val="00246ECA"/>
    <w:rsid w:val="002739A4"/>
    <w:rsid w:val="00285060"/>
    <w:rsid w:val="002A23C3"/>
    <w:rsid w:val="002B060E"/>
    <w:rsid w:val="002C56E0"/>
    <w:rsid w:val="002D3F76"/>
    <w:rsid w:val="002D6BCB"/>
    <w:rsid w:val="002E02D7"/>
    <w:rsid w:val="002F12C2"/>
    <w:rsid w:val="002F6DDB"/>
    <w:rsid w:val="00332669"/>
    <w:rsid w:val="00341F9C"/>
    <w:rsid w:val="003818CA"/>
    <w:rsid w:val="00384041"/>
    <w:rsid w:val="00397AC8"/>
    <w:rsid w:val="003C7463"/>
    <w:rsid w:val="003D2B34"/>
    <w:rsid w:val="003E1594"/>
    <w:rsid w:val="00412622"/>
    <w:rsid w:val="00436043"/>
    <w:rsid w:val="00446A10"/>
    <w:rsid w:val="004474C6"/>
    <w:rsid w:val="004A0B63"/>
    <w:rsid w:val="004C0661"/>
    <w:rsid w:val="004E0628"/>
    <w:rsid w:val="004E35DB"/>
    <w:rsid w:val="004F0CD5"/>
    <w:rsid w:val="004F5EB2"/>
    <w:rsid w:val="004F70BE"/>
    <w:rsid w:val="005051E6"/>
    <w:rsid w:val="00507AAE"/>
    <w:rsid w:val="0052452C"/>
    <w:rsid w:val="00534ED0"/>
    <w:rsid w:val="00546BFE"/>
    <w:rsid w:val="00581E2B"/>
    <w:rsid w:val="0058648E"/>
    <w:rsid w:val="005A1529"/>
    <w:rsid w:val="005A4D3A"/>
    <w:rsid w:val="005C7D87"/>
    <w:rsid w:val="005E793F"/>
    <w:rsid w:val="005E7A4E"/>
    <w:rsid w:val="0065436D"/>
    <w:rsid w:val="006A39B8"/>
    <w:rsid w:val="006A65F8"/>
    <w:rsid w:val="006B209E"/>
    <w:rsid w:val="006D3159"/>
    <w:rsid w:val="006E52D8"/>
    <w:rsid w:val="006E561D"/>
    <w:rsid w:val="006E7969"/>
    <w:rsid w:val="006F7DA8"/>
    <w:rsid w:val="006F7DBB"/>
    <w:rsid w:val="007010B7"/>
    <w:rsid w:val="00704BF4"/>
    <w:rsid w:val="0071062F"/>
    <w:rsid w:val="0072693E"/>
    <w:rsid w:val="0072740A"/>
    <w:rsid w:val="00730C11"/>
    <w:rsid w:val="007476FD"/>
    <w:rsid w:val="00756071"/>
    <w:rsid w:val="00785D68"/>
    <w:rsid w:val="007E2678"/>
    <w:rsid w:val="007F069C"/>
    <w:rsid w:val="008025E8"/>
    <w:rsid w:val="0081565A"/>
    <w:rsid w:val="00833B41"/>
    <w:rsid w:val="008676A8"/>
    <w:rsid w:val="00870DB6"/>
    <w:rsid w:val="00894F33"/>
    <w:rsid w:val="00895D2D"/>
    <w:rsid w:val="008A0CA9"/>
    <w:rsid w:val="008A5888"/>
    <w:rsid w:val="008C5876"/>
    <w:rsid w:val="00913733"/>
    <w:rsid w:val="00996670"/>
    <w:rsid w:val="009B3CF7"/>
    <w:rsid w:val="009D11CE"/>
    <w:rsid w:val="009E1512"/>
    <w:rsid w:val="00A2031D"/>
    <w:rsid w:val="00A42D86"/>
    <w:rsid w:val="00A6205E"/>
    <w:rsid w:val="00A81076"/>
    <w:rsid w:val="00A950C7"/>
    <w:rsid w:val="00AB3845"/>
    <w:rsid w:val="00AF39D3"/>
    <w:rsid w:val="00B03408"/>
    <w:rsid w:val="00B03C53"/>
    <w:rsid w:val="00B11129"/>
    <w:rsid w:val="00B2554C"/>
    <w:rsid w:val="00B409BD"/>
    <w:rsid w:val="00B479AB"/>
    <w:rsid w:val="00B6019B"/>
    <w:rsid w:val="00BA794B"/>
    <w:rsid w:val="00BA7F73"/>
    <w:rsid w:val="00BB14CD"/>
    <w:rsid w:val="00BC4B09"/>
    <w:rsid w:val="00BD3889"/>
    <w:rsid w:val="00C175AD"/>
    <w:rsid w:val="00C17710"/>
    <w:rsid w:val="00C339D5"/>
    <w:rsid w:val="00C514E4"/>
    <w:rsid w:val="00C873CC"/>
    <w:rsid w:val="00CB3406"/>
    <w:rsid w:val="00CD6F8C"/>
    <w:rsid w:val="00CD7081"/>
    <w:rsid w:val="00CF082E"/>
    <w:rsid w:val="00CF1A8C"/>
    <w:rsid w:val="00CF1AFF"/>
    <w:rsid w:val="00D005BF"/>
    <w:rsid w:val="00D221DB"/>
    <w:rsid w:val="00D4145F"/>
    <w:rsid w:val="00D548B0"/>
    <w:rsid w:val="00D652D8"/>
    <w:rsid w:val="00E0510A"/>
    <w:rsid w:val="00E0533B"/>
    <w:rsid w:val="00E30762"/>
    <w:rsid w:val="00E30F7D"/>
    <w:rsid w:val="00E35D16"/>
    <w:rsid w:val="00E83D7B"/>
    <w:rsid w:val="00EA2E34"/>
    <w:rsid w:val="00EB10B1"/>
    <w:rsid w:val="00EB42F5"/>
    <w:rsid w:val="00EC33C5"/>
    <w:rsid w:val="00ED1F12"/>
    <w:rsid w:val="00EE5A7F"/>
    <w:rsid w:val="00EE6641"/>
    <w:rsid w:val="00EE7F93"/>
    <w:rsid w:val="00F02683"/>
    <w:rsid w:val="00F06DB2"/>
    <w:rsid w:val="00F07E1E"/>
    <w:rsid w:val="00F15770"/>
    <w:rsid w:val="00F25504"/>
    <w:rsid w:val="00F57980"/>
    <w:rsid w:val="00F61314"/>
    <w:rsid w:val="00F846C5"/>
    <w:rsid w:val="00FA1FAF"/>
    <w:rsid w:val="00FB1442"/>
    <w:rsid w:val="00FB24AC"/>
    <w:rsid w:val="00FB25A2"/>
    <w:rsid w:val="00FB40A2"/>
    <w:rsid w:val="00FC315A"/>
    <w:rsid w:val="00FC4DDE"/>
    <w:rsid w:val="00FC665E"/>
    <w:rsid w:val="00FD7D6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E39F5"/>
  <w15:docId w15:val="{BE55D8EE-259F-49B8-8600-167850AD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07AAE"/>
    <w:pPr>
      <w:keepNext/>
      <w:keepLines/>
      <w:numPr>
        <w:numId w:val="8"/>
      </w:numPr>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507AAE"/>
    <w:pPr>
      <w:keepNext/>
      <w:keepLines/>
      <w:numPr>
        <w:ilvl w:val="1"/>
        <w:numId w:val="8"/>
      </w:numPr>
      <w:spacing w:before="200" w:after="0" w:line="276"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507AAE"/>
    <w:pPr>
      <w:keepNext/>
      <w:keepLines/>
      <w:numPr>
        <w:ilvl w:val="2"/>
        <w:numId w:val="8"/>
      </w:numPr>
      <w:spacing w:before="200" w:after="0" w:line="276" w:lineRule="auto"/>
      <w:outlineLvl w:val="2"/>
    </w:pPr>
    <w:rPr>
      <w:rFonts w:ascii="Cambria" w:eastAsia="Times New Roman" w:hAnsi="Cambria" w:cs="Times New Roman"/>
      <w:b/>
      <w:bCs/>
      <w:color w:val="4F81BD"/>
      <w:lang w:eastAsia="ru-RU"/>
    </w:rPr>
  </w:style>
  <w:style w:type="paragraph" w:styleId="4">
    <w:name w:val="heading 4"/>
    <w:basedOn w:val="a"/>
    <w:next w:val="a"/>
    <w:link w:val="40"/>
    <w:qFormat/>
    <w:rsid w:val="00507AAE"/>
    <w:pPr>
      <w:keepNext/>
      <w:keepLines/>
      <w:numPr>
        <w:ilvl w:val="3"/>
        <w:numId w:val="8"/>
      </w:numPr>
      <w:spacing w:before="200" w:after="0" w:line="276" w:lineRule="auto"/>
      <w:outlineLvl w:val="3"/>
    </w:pPr>
    <w:rPr>
      <w:rFonts w:ascii="Cambria" w:eastAsia="Times New Roman" w:hAnsi="Cambria" w:cs="Times New Roman"/>
      <w:b/>
      <w:bCs/>
      <w:i/>
      <w:iCs/>
      <w:color w:val="4F81BD"/>
      <w:lang w:eastAsia="ru-RU"/>
    </w:rPr>
  </w:style>
  <w:style w:type="paragraph" w:styleId="5">
    <w:name w:val="heading 5"/>
    <w:basedOn w:val="a"/>
    <w:next w:val="a"/>
    <w:link w:val="50"/>
    <w:qFormat/>
    <w:rsid w:val="00507AAE"/>
    <w:pPr>
      <w:keepNext/>
      <w:keepLines/>
      <w:numPr>
        <w:ilvl w:val="4"/>
        <w:numId w:val="8"/>
      </w:numPr>
      <w:spacing w:before="200" w:after="0" w:line="276" w:lineRule="auto"/>
      <w:outlineLvl w:val="4"/>
    </w:pPr>
    <w:rPr>
      <w:rFonts w:ascii="Cambria" w:eastAsia="Times New Roman" w:hAnsi="Cambria" w:cs="Times New Roman"/>
      <w:color w:val="243F60"/>
      <w:lang w:eastAsia="ru-RU"/>
    </w:rPr>
  </w:style>
  <w:style w:type="paragraph" w:styleId="6">
    <w:name w:val="heading 6"/>
    <w:basedOn w:val="a"/>
    <w:next w:val="a"/>
    <w:link w:val="60"/>
    <w:qFormat/>
    <w:rsid w:val="00507AAE"/>
    <w:pPr>
      <w:keepNext/>
      <w:keepLines/>
      <w:numPr>
        <w:ilvl w:val="5"/>
        <w:numId w:val="8"/>
      </w:numPr>
      <w:spacing w:before="200" w:after="0" w:line="276"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507AAE"/>
    <w:pPr>
      <w:keepNext/>
      <w:keepLines/>
      <w:numPr>
        <w:ilvl w:val="6"/>
        <w:numId w:val="8"/>
      </w:numPr>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qFormat/>
    <w:rsid w:val="00507AAE"/>
    <w:pPr>
      <w:keepNext/>
      <w:keepLines/>
      <w:numPr>
        <w:ilvl w:val="7"/>
        <w:numId w:val="8"/>
      </w:numPr>
      <w:spacing w:before="200" w:after="0" w:line="276"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507AAE"/>
    <w:pPr>
      <w:keepNext/>
      <w:keepLines/>
      <w:numPr>
        <w:ilvl w:val="8"/>
        <w:numId w:val="8"/>
      </w:numPr>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823B8"/>
    <w:pPr>
      <w:ind w:left="720"/>
      <w:contextualSpacing/>
    </w:pPr>
  </w:style>
  <w:style w:type="paragraph" w:styleId="a5">
    <w:name w:val="footer"/>
    <w:basedOn w:val="a"/>
    <w:link w:val="a6"/>
    <w:uiPriority w:val="99"/>
    <w:rsid w:val="002A23C3"/>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2A23C3"/>
    <w:rPr>
      <w:rFonts w:ascii="Calibri" w:eastAsia="Times New Roman" w:hAnsi="Calibri" w:cs="Times New Roman"/>
      <w:lang w:eastAsia="ru-RU"/>
    </w:rPr>
  </w:style>
  <w:style w:type="character" w:customStyle="1" w:styleId="81">
    <w:name w:val="Основной текст (8)_"/>
    <w:basedOn w:val="a0"/>
    <w:link w:val="82"/>
    <w:uiPriority w:val="99"/>
    <w:locked/>
    <w:rsid w:val="00507AAE"/>
    <w:rPr>
      <w:rFonts w:ascii="Microsoft Sans Serif" w:hAnsi="Microsoft Sans Serif" w:cs="Times New Roman"/>
      <w:sz w:val="8"/>
      <w:szCs w:val="8"/>
      <w:shd w:val="clear" w:color="auto" w:fill="FFFFFF"/>
    </w:rPr>
  </w:style>
  <w:style w:type="paragraph" w:customStyle="1" w:styleId="82">
    <w:name w:val="Основной текст (8)"/>
    <w:basedOn w:val="a"/>
    <w:link w:val="81"/>
    <w:uiPriority w:val="99"/>
    <w:rsid w:val="00507AAE"/>
    <w:pPr>
      <w:shd w:val="clear" w:color="auto" w:fill="FFFFFF"/>
      <w:spacing w:after="0" w:line="98" w:lineRule="exact"/>
      <w:jc w:val="both"/>
    </w:pPr>
    <w:rPr>
      <w:rFonts w:ascii="Microsoft Sans Serif" w:hAnsi="Microsoft Sans Serif" w:cs="Times New Roman"/>
      <w:sz w:val="8"/>
      <w:szCs w:val="8"/>
    </w:rPr>
  </w:style>
  <w:style w:type="character" w:customStyle="1" w:styleId="10">
    <w:name w:val="Заголовок 1 Знак"/>
    <w:basedOn w:val="a0"/>
    <w:link w:val="1"/>
    <w:uiPriority w:val="99"/>
    <w:rsid w:val="00507AA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507AA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507AAE"/>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507AAE"/>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9"/>
    <w:rsid w:val="00507AAE"/>
    <w:rPr>
      <w:rFonts w:ascii="Cambria" w:eastAsia="Times New Roman" w:hAnsi="Cambria" w:cs="Times New Roman"/>
      <w:color w:val="243F60"/>
      <w:lang w:eastAsia="ru-RU"/>
    </w:rPr>
  </w:style>
  <w:style w:type="character" w:customStyle="1" w:styleId="60">
    <w:name w:val="Заголовок 6 Знак"/>
    <w:basedOn w:val="a0"/>
    <w:link w:val="6"/>
    <w:uiPriority w:val="99"/>
    <w:rsid w:val="00507AAE"/>
    <w:rPr>
      <w:rFonts w:ascii="Cambria" w:eastAsia="Times New Roman" w:hAnsi="Cambria" w:cs="Times New Roman"/>
      <w:i/>
      <w:iCs/>
      <w:color w:val="243F60"/>
      <w:lang w:eastAsia="ru-RU"/>
    </w:rPr>
  </w:style>
  <w:style w:type="character" w:customStyle="1" w:styleId="70">
    <w:name w:val="Заголовок 7 Знак"/>
    <w:basedOn w:val="a0"/>
    <w:link w:val="7"/>
    <w:uiPriority w:val="99"/>
    <w:rsid w:val="00507AAE"/>
    <w:rPr>
      <w:rFonts w:ascii="Cambria" w:eastAsia="Times New Roman" w:hAnsi="Cambria" w:cs="Times New Roman"/>
      <w:i/>
      <w:iCs/>
      <w:color w:val="404040"/>
      <w:lang w:eastAsia="ru-RU"/>
    </w:rPr>
  </w:style>
  <w:style w:type="character" w:customStyle="1" w:styleId="80">
    <w:name w:val="Заголовок 8 Знак"/>
    <w:basedOn w:val="a0"/>
    <w:link w:val="8"/>
    <w:uiPriority w:val="99"/>
    <w:rsid w:val="00507AAE"/>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9"/>
    <w:rsid w:val="00507AAE"/>
    <w:rPr>
      <w:rFonts w:ascii="Cambria" w:eastAsia="Times New Roman" w:hAnsi="Cambria" w:cs="Times New Roman"/>
      <w:i/>
      <w:iCs/>
      <w:color w:val="404040"/>
      <w:sz w:val="20"/>
      <w:szCs w:val="20"/>
      <w:lang w:eastAsia="ru-RU"/>
    </w:rPr>
  </w:style>
  <w:style w:type="paragraph" w:customStyle="1" w:styleId="a7">
    <w:name w:val="Стиль"/>
    <w:rsid w:val="0071062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a4">
    <w:name w:val="Абзац списка Знак"/>
    <w:link w:val="a3"/>
    <w:uiPriority w:val="99"/>
    <w:locked/>
    <w:rsid w:val="00BA7F73"/>
  </w:style>
  <w:style w:type="character" w:styleId="a8">
    <w:name w:val="Strong"/>
    <w:basedOn w:val="a0"/>
    <w:uiPriority w:val="99"/>
    <w:qFormat/>
    <w:rsid w:val="003818CA"/>
    <w:rPr>
      <w:b/>
      <w:bCs/>
    </w:rPr>
  </w:style>
  <w:style w:type="paragraph" w:styleId="a9">
    <w:name w:val="footnote text"/>
    <w:basedOn w:val="a"/>
    <w:link w:val="aa"/>
    <w:uiPriority w:val="99"/>
    <w:semiHidden/>
    <w:unhideWhenUsed/>
    <w:rsid w:val="00F02683"/>
    <w:pPr>
      <w:spacing w:after="0" w:line="240" w:lineRule="auto"/>
    </w:pPr>
    <w:rPr>
      <w:sz w:val="20"/>
      <w:szCs w:val="20"/>
    </w:rPr>
  </w:style>
  <w:style w:type="character" w:customStyle="1" w:styleId="aa">
    <w:name w:val="Текст сноски Знак"/>
    <w:basedOn w:val="a0"/>
    <w:link w:val="a9"/>
    <w:uiPriority w:val="99"/>
    <w:semiHidden/>
    <w:rsid w:val="00F02683"/>
    <w:rPr>
      <w:sz w:val="20"/>
      <w:szCs w:val="20"/>
    </w:rPr>
  </w:style>
  <w:style w:type="character" w:styleId="ab">
    <w:name w:val="footnote reference"/>
    <w:basedOn w:val="a0"/>
    <w:uiPriority w:val="99"/>
    <w:semiHidden/>
    <w:unhideWhenUsed/>
    <w:rsid w:val="00F02683"/>
    <w:rPr>
      <w:vertAlign w:val="superscript"/>
    </w:rPr>
  </w:style>
  <w:style w:type="paragraph" w:customStyle="1" w:styleId="Default">
    <w:name w:val="Default"/>
    <w:rsid w:val="00F846C5"/>
    <w:pPr>
      <w:autoSpaceDE w:val="0"/>
      <w:autoSpaceDN w:val="0"/>
      <w:adjustRightInd w:val="0"/>
      <w:spacing w:after="0" w:line="240" w:lineRule="auto"/>
      <w:jc w:val="both"/>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6681">
      <w:bodyDiv w:val="1"/>
      <w:marLeft w:val="0"/>
      <w:marRight w:val="0"/>
      <w:marTop w:val="0"/>
      <w:marBottom w:val="0"/>
      <w:divBdr>
        <w:top w:val="none" w:sz="0" w:space="0" w:color="auto"/>
        <w:left w:val="none" w:sz="0" w:space="0" w:color="auto"/>
        <w:bottom w:val="none" w:sz="0" w:space="0" w:color="auto"/>
        <w:right w:val="none" w:sz="0" w:space="0" w:color="auto"/>
      </w:divBdr>
    </w:div>
    <w:div w:id="915014844">
      <w:bodyDiv w:val="1"/>
      <w:marLeft w:val="0"/>
      <w:marRight w:val="0"/>
      <w:marTop w:val="0"/>
      <w:marBottom w:val="0"/>
      <w:divBdr>
        <w:top w:val="none" w:sz="0" w:space="0" w:color="auto"/>
        <w:left w:val="none" w:sz="0" w:space="0" w:color="auto"/>
        <w:bottom w:val="none" w:sz="0" w:space="0" w:color="auto"/>
        <w:right w:val="none" w:sz="0" w:space="0" w:color="auto"/>
      </w:divBdr>
    </w:div>
    <w:div w:id="1008484573">
      <w:bodyDiv w:val="1"/>
      <w:marLeft w:val="0"/>
      <w:marRight w:val="0"/>
      <w:marTop w:val="0"/>
      <w:marBottom w:val="0"/>
      <w:divBdr>
        <w:top w:val="none" w:sz="0" w:space="0" w:color="auto"/>
        <w:left w:val="none" w:sz="0" w:space="0" w:color="auto"/>
        <w:bottom w:val="none" w:sz="0" w:space="0" w:color="auto"/>
        <w:right w:val="none" w:sz="0" w:space="0" w:color="auto"/>
      </w:divBdr>
    </w:div>
    <w:div w:id="1308975323">
      <w:bodyDiv w:val="1"/>
      <w:marLeft w:val="0"/>
      <w:marRight w:val="0"/>
      <w:marTop w:val="0"/>
      <w:marBottom w:val="0"/>
      <w:divBdr>
        <w:top w:val="none" w:sz="0" w:space="0" w:color="auto"/>
        <w:left w:val="none" w:sz="0" w:space="0" w:color="auto"/>
        <w:bottom w:val="none" w:sz="0" w:space="0" w:color="auto"/>
        <w:right w:val="none" w:sz="0" w:space="0" w:color="auto"/>
      </w:divBdr>
    </w:div>
    <w:div w:id="1461419169">
      <w:bodyDiv w:val="1"/>
      <w:marLeft w:val="0"/>
      <w:marRight w:val="0"/>
      <w:marTop w:val="0"/>
      <w:marBottom w:val="0"/>
      <w:divBdr>
        <w:top w:val="none" w:sz="0" w:space="0" w:color="auto"/>
        <w:left w:val="none" w:sz="0" w:space="0" w:color="auto"/>
        <w:bottom w:val="none" w:sz="0" w:space="0" w:color="auto"/>
        <w:right w:val="none" w:sz="0" w:space="0" w:color="auto"/>
      </w:divBdr>
    </w:div>
    <w:div w:id="174745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981B-7BF5-49BD-B76C-60A273FB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Баирампас</dc:creator>
  <cp:keywords/>
  <dc:description/>
  <cp:lastModifiedBy>user</cp:lastModifiedBy>
  <cp:revision>9</cp:revision>
  <dcterms:created xsi:type="dcterms:W3CDTF">2019-06-26T14:10:00Z</dcterms:created>
  <dcterms:modified xsi:type="dcterms:W3CDTF">2019-06-27T12:11:00Z</dcterms:modified>
</cp:coreProperties>
</file>